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铅铋精矿</w:t>
      </w: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公告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危废含铅物料</w:t>
      </w:r>
      <w:r>
        <w:rPr>
          <w:rFonts w:hint="eastAsia"/>
          <w:sz w:val="24"/>
        </w:rPr>
        <w:t>，本次竞价销售量约</w:t>
      </w:r>
      <w:r>
        <w:rPr>
          <w:rFonts w:hint="eastAsia"/>
          <w:sz w:val="24"/>
          <w:lang w:val="en-US" w:eastAsia="zh-CN"/>
        </w:rPr>
        <w:t>7000</w:t>
      </w:r>
      <w:r>
        <w:rPr>
          <w:rFonts w:hint="eastAsia"/>
          <w:sz w:val="24"/>
        </w:rPr>
        <w:t>吨。产品有价金属范围：金15克/吨左右，银300克/吨左右，铅吨品位45%——55%，铋吨品位2%——6%。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2020年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24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：竞价单位必须手续齐全，营业执照及危废经营许可证（危险废物类别需包含321-002-48项）等资质证件必须在有效期限内。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（吨袋装)；具体提货及计价数量以卖方质量管理部检斤单数量为准，包装袋以现场实际称重扣减。买方须根据卖方的实际生产情况，按卖方通知时间均衡提货。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715"/>
        <w:gridCol w:w="215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有价元素基准品位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报价及计价系数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评标设定品位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10g/t＜Au≤15 g/t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sz w:val="24"/>
              </w:rPr>
              <w:t xml:space="preserve"> g/t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100g /t＜Ag≤300g 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  <w:r>
              <w:rPr>
                <w:rFonts w:hint="eastAsia" w:ascii="宋体" w:hAnsi="宋体"/>
                <w:sz w:val="24"/>
              </w:rPr>
              <w:t xml:space="preserve"> g 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铅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49%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＜Pb≤50%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铋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＜Bi≤4%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二、计价说明</w:t>
      </w:r>
      <w:r>
        <w:rPr>
          <w:rFonts w:hint="eastAsia"/>
          <w:sz w:val="24"/>
        </w:rPr>
        <w:t>：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Au：以</w:t>
      </w:r>
      <w:r>
        <w:rPr>
          <w:rFonts w:hint="eastAsia" w:ascii="宋体" w:hAnsi="宋体"/>
          <w:sz w:val="24"/>
        </w:rPr>
        <w:t>10g/t＜Au≤15 g/t</w:t>
      </w:r>
      <w:r>
        <w:rPr>
          <w:rFonts w:hint="eastAsia"/>
          <w:sz w:val="24"/>
        </w:rPr>
        <w:t>为基准进行报价。金按基准品位15±5g /t进行计价，金品位每上升或下降5g/t时计价系数相应上升或下降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个百分点；当金的品位下降至1g/t（不含1g/t）以下时不计价。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金价按上海黄金交易所2#金(均价带票价)计价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Ag：以100g /t＜Ag≤300g /t为基准进行报价。银按基准品位300±200g /t进行计价，银品位上升或下降200g/t计价系数相应上升或下降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个百分点；当银品位低于100g/t时不计价。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银价按上海华通网2#银(均价带增值税专用发票价)计价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Pb：按49%/t＜Pb≤50%/t为基准进行报价。铅按基准品位50%/t±1%/t进行计价，品位每上升或降低1%/t，计价系数相应增加或减少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%。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铅价按上海有色金属网SMM1#铅锭(均价带增值税专用发票价)计价。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Bi：按2%/t＜Bi≤4%/t为基准进行报价。铋按基准品位4%/t±2%/t进行计价，品位每上升或降低2%/t，计价系数相应增加或减少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%；当铋品位低于2%/t时不计价。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铋价按上海有色金属网精铋（均价带增值税专用发票价)计价。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三、竞价评标办法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评标委员会根据竞价报价单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参照</w:t>
      </w: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日计价金属当日市场价格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换算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值，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依照市值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高低排序确定采购方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，并按最高市值报价系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合同计价系数按最高总市值报价单位报价系数执行。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</w:rPr>
        <w:t>中标须知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中标方竞价保证金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3.2中标方中标后不履行付款提货义务，卖方将视中标方弃标，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2020年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24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</w:t>
      </w:r>
      <w:r>
        <w:rPr>
          <w:rFonts w:hint="eastAsia"/>
          <w:b/>
          <w:bCs/>
          <w:sz w:val="24"/>
          <w:lang w:val="en-US" w:eastAsia="zh-CN"/>
        </w:rPr>
        <w:t>20</w:t>
      </w:r>
      <w:r>
        <w:rPr>
          <w:rFonts w:hint="eastAsia"/>
          <w:b/>
          <w:bCs/>
          <w:sz w:val="24"/>
        </w:rPr>
        <w:t>0万元（大写：人民币</w:t>
      </w:r>
      <w:r>
        <w:rPr>
          <w:rFonts w:hint="eastAsia"/>
          <w:b/>
          <w:bCs/>
          <w:sz w:val="24"/>
          <w:lang w:eastAsia="zh-CN"/>
        </w:rPr>
        <w:t>贰佰</w:t>
      </w:r>
      <w:r>
        <w:rPr>
          <w:rFonts w:hint="eastAsia"/>
          <w:b/>
          <w:bCs/>
          <w:sz w:val="24"/>
        </w:rPr>
        <w:t>万元整），竞价人中标后，其竞价销售保证金转化为履约保证金。竞价人未中标，竞价保证金于5个工作日内退还。竞价销售保证金需在2020年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9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24</w:t>
      </w:r>
      <w:r>
        <w:rPr>
          <w:rFonts w:hint="eastAsia"/>
          <w:b/>
          <w:bCs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危险固废经营许可证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，邮件主题：2020年X月X日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铅铋精矿</w:t>
      </w:r>
      <w:r>
        <w:rPr>
          <w:rFonts w:hint="eastAsia"/>
          <w:sz w:val="24"/>
        </w:rPr>
        <w:t>竞价</w:t>
      </w:r>
      <w:r>
        <w:rPr>
          <w:rFonts w:hint="eastAsia"/>
          <w:sz w:val="24"/>
          <w:lang w:val="en-US" w:eastAsia="zh-CN"/>
        </w:rPr>
        <w:t>销售报价公告</w:t>
      </w:r>
      <w:bookmarkStart w:id="0" w:name="_GoBack"/>
      <w:bookmarkEnd w:id="0"/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D8668B7"/>
    <w:rsid w:val="0E7F059D"/>
    <w:rsid w:val="100B78EB"/>
    <w:rsid w:val="10C10366"/>
    <w:rsid w:val="125B5650"/>
    <w:rsid w:val="14FC4282"/>
    <w:rsid w:val="1B875C95"/>
    <w:rsid w:val="1CA32218"/>
    <w:rsid w:val="1E2C650A"/>
    <w:rsid w:val="1FD21E37"/>
    <w:rsid w:val="219050DE"/>
    <w:rsid w:val="22B459AD"/>
    <w:rsid w:val="23DE0953"/>
    <w:rsid w:val="24AC2599"/>
    <w:rsid w:val="257F479A"/>
    <w:rsid w:val="27B351F6"/>
    <w:rsid w:val="2A525B0D"/>
    <w:rsid w:val="2CE91CC3"/>
    <w:rsid w:val="2D2372F8"/>
    <w:rsid w:val="34D549CD"/>
    <w:rsid w:val="35567A33"/>
    <w:rsid w:val="358454CA"/>
    <w:rsid w:val="36685858"/>
    <w:rsid w:val="36D35A23"/>
    <w:rsid w:val="37A120B4"/>
    <w:rsid w:val="39B44F12"/>
    <w:rsid w:val="3E4A7800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996283"/>
    <w:rsid w:val="5B046D11"/>
    <w:rsid w:val="5DB23D16"/>
    <w:rsid w:val="5F4E1E1D"/>
    <w:rsid w:val="5F7F727D"/>
    <w:rsid w:val="621E50B0"/>
    <w:rsid w:val="62B86B7B"/>
    <w:rsid w:val="62D82A04"/>
    <w:rsid w:val="646F641E"/>
    <w:rsid w:val="64E20D2F"/>
    <w:rsid w:val="6A517D5A"/>
    <w:rsid w:val="6C936CE3"/>
    <w:rsid w:val="6FDECAB0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0</TotalTime>
  <ScaleCrop>false</ScaleCrop>
  <LinksUpToDate>false</LinksUpToDate>
  <CharactersWithSpaces>1677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lenovo</cp:lastModifiedBy>
  <cp:lastPrinted>2020-01-11T00:36:00Z</cp:lastPrinted>
  <dcterms:modified xsi:type="dcterms:W3CDTF">2020-09-21T05:00:41Z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