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ascii="楷体_GB2312" w:hAnsi="宋体" w:eastAsia="楷体_GB2312"/>
          <w:sz w:val="18"/>
          <w:szCs w:val="18"/>
        </w:rPr>
      </w:pPr>
      <w:bookmarkStart w:id="0" w:name="_GoBack"/>
      <w:bookmarkEnd w:id="0"/>
      <w:r>
        <w:rPr>
          <w:rFonts w:hint="eastAsia" w:ascii="楷体_GB2312" w:hAnsi="宋体" w:eastAsia="楷体_GB2312"/>
          <w:sz w:val="18"/>
          <w:szCs w:val="18"/>
        </w:rPr>
        <w:t xml:space="preserve">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铅铋精矿</w:t>
      </w:r>
      <w:r>
        <w:rPr>
          <w:rFonts w:hint="eastAsia"/>
          <w:b/>
          <w:sz w:val="32"/>
          <w:szCs w:val="32"/>
          <w:lang w:eastAsia="zh-CN"/>
        </w:rPr>
        <w:t>竞价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公告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河南中原黄金冶炼厂有限责任公司冶炼过程中产出</w:t>
      </w:r>
      <w:r>
        <w:rPr>
          <w:rFonts w:hint="eastAsia"/>
          <w:sz w:val="24"/>
          <w:lang w:val="en-US" w:eastAsia="zh-CN"/>
        </w:rPr>
        <w:t>铅铋精矿</w:t>
      </w:r>
      <w:r>
        <w:rPr>
          <w:rFonts w:hint="eastAsia"/>
          <w:sz w:val="24"/>
        </w:rPr>
        <w:t>，本次竞价销售量约</w:t>
      </w:r>
      <w:r>
        <w:rPr>
          <w:rFonts w:hint="eastAsia"/>
          <w:sz w:val="24"/>
          <w:lang w:val="en-US" w:eastAsia="zh-CN"/>
        </w:rPr>
        <w:t>15000</w:t>
      </w:r>
      <w:r>
        <w:rPr>
          <w:rFonts w:hint="eastAsia"/>
          <w:sz w:val="24"/>
        </w:rPr>
        <w:t>吨。产品有价金属范围：金15克/吨左右，银300克/吨左右，铅吨品位45%——55%，铋吨品位2%——6%。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2020年</w:t>
      </w:r>
      <w:r>
        <w:rPr>
          <w:rFonts w:hint="default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default"/>
          <w:sz w:val="24"/>
          <w:lang w:val="en-US" w:eastAsia="zh-CN"/>
        </w:rPr>
        <w:t>8</w:t>
      </w:r>
      <w:r>
        <w:rPr>
          <w:rFonts w:hint="eastAsia"/>
          <w:sz w:val="24"/>
        </w:rPr>
        <w:t>日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资质要求</w:t>
      </w:r>
      <w:r>
        <w:rPr>
          <w:rFonts w:hint="eastAsia"/>
          <w:sz w:val="24"/>
        </w:rPr>
        <w:t>：竞价单位必须手续齐全，营业执照及危废经营许可证（危险废物类别需包含321-002-48项）等资质证件必须在有效期限内。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</w:rPr>
        <w:t>（吨袋装)；具体提货及计价数量以卖方质量管理部检斤单数量为准，包装袋以现场实际称重扣减。买方须根据卖方的实际生产情况，按卖方通知时间均衡提货。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一、产品销售竞价单</w:t>
      </w:r>
      <w:r>
        <w:rPr>
          <w:rFonts w:hint="eastAsia"/>
          <w:sz w:val="24"/>
        </w:rPr>
        <w:t>：</w:t>
      </w:r>
    </w:p>
    <w:tbl>
      <w:tblPr>
        <w:tblStyle w:val="7"/>
        <w:tblW w:w="8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715"/>
        <w:gridCol w:w="2152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有价元素基准品位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报价及计价系数</w:t>
            </w:r>
          </w:p>
        </w:tc>
        <w:tc>
          <w:tcPr>
            <w:tcW w:w="215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评标设定品位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10g/t＜Au≤15 g/t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/>
                <w:sz w:val="24"/>
              </w:rPr>
              <w:t xml:space="preserve"> g/t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100g /t＜Ag≤300g 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</w:t>
            </w:r>
            <w:r>
              <w:rPr>
                <w:rFonts w:hint="eastAsia" w:ascii="宋体" w:hAnsi="宋体"/>
                <w:sz w:val="24"/>
              </w:rPr>
              <w:t xml:space="preserve"> g 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铅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49%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＜Pb≤50%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铋</w:t>
            </w:r>
          </w:p>
        </w:tc>
        <w:tc>
          <w:tcPr>
            <w:tcW w:w="271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2%</w:t>
            </w:r>
            <w:r>
              <w:rPr>
                <w:rFonts w:hint="eastAsia" w:ascii="宋体" w:hAnsi="宋体"/>
                <w:sz w:val="24"/>
              </w:rPr>
              <w:t>/t</w:t>
            </w:r>
            <w:r>
              <w:rPr>
                <w:rFonts w:hint="eastAsia"/>
                <w:sz w:val="24"/>
              </w:rPr>
              <w:t>＜Bi≤4%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4%</w:t>
            </w:r>
            <w:r>
              <w:rPr>
                <w:rFonts w:hint="eastAsia" w:ascii="宋体" w:hAnsi="宋体"/>
                <w:sz w:val="24"/>
              </w:rPr>
              <w:t>/t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二、计价说明</w:t>
      </w:r>
      <w:r>
        <w:rPr>
          <w:rFonts w:hint="eastAsia"/>
          <w:sz w:val="24"/>
        </w:rPr>
        <w:t>：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Au：以</w:t>
      </w:r>
      <w:r>
        <w:rPr>
          <w:rFonts w:hint="eastAsia" w:ascii="宋体" w:hAnsi="宋体"/>
          <w:sz w:val="24"/>
        </w:rPr>
        <w:t>10g/t＜Au≤15 g/t</w:t>
      </w:r>
      <w:r>
        <w:rPr>
          <w:rFonts w:hint="eastAsia"/>
          <w:sz w:val="24"/>
        </w:rPr>
        <w:t>为基准进行报价。金按基准品位15±5g /t进行计价，金品位每上升或下降5g/t时计价系数相应上升或下降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个百分点；当金的品位下降至1g/t（不含1g/t）以下时不计价。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金价按上海黄金交易所2#金(均价带票价)计价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Ag：以100g /t＜Ag≤300g /t为基准进行报价。银按基准品位300±200g /t进行计价，银品位上升或下降200g/t计价系数相应上升或下降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个百分点；当银品位低于100g/t时不计价。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银价按上海华通网2#银(均价带增值税专用发票价)计价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Pb：按49%/t＜Pb≤50%/t为基准进行报价。铅按基准品位50%/t±1%/t进行计价，品位每上升或降低1%/t，计价系数相应增加或减少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%。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铅价按上海有色金属网SMM1#铅锭(均价带增值税专用发票价)计价。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Bi：按2%/t＜Bi≤4%/t为基准进行报价。铋按基准品位4%/t±2%/t进行计价，品位每上升或降低2%/t，计价系数相应增加或减少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</w:rPr>
        <w:t>%；当铋品位低于2%/t时不计价。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铋价按上海有色金属网精铋（均价带增值税专用发票价)计价。</w:t>
      </w:r>
    </w:p>
    <w:p>
      <w:pPr>
        <w:spacing w:line="340" w:lineRule="exact"/>
        <w:rPr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三、竞价评标办法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竞价小组</w:t>
      </w:r>
      <w:r>
        <w:rPr>
          <w:rFonts w:hint="eastAsia" w:ascii="宋体" w:hAnsi="宋体" w:eastAsia="宋体" w:cs="宋体"/>
          <w:sz w:val="24"/>
          <w:szCs w:val="24"/>
        </w:rPr>
        <w:t>会根据竞价报价单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参照</w:t>
      </w:r>
      <w:r>
        <w:rPr>
          <w:rFonts w:hint="eastAsia" w:ascii="宋体" w:hAnsi="宋体" w:eastAsia="宋体" w:cs="宋体"/>
          <w:sz w:val="24"/>
          <w:szCs w:val="24"/>
        </w:rPr>
        <w:t>2020年</w:t>
      </w:r>
      <w:r>
        <w:rPr>
          <w:rFonts w:hint="default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日计价金属当日市场价格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换算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值，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依照市值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高低排序确定采购方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，并按最高市值报价系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进行分量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合同计价系数按最高总市值报价单位报价系数执行。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lang w:eastAsia="zh-CN"/>
        </w:rPr>
        <w:t>竞价成交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3.1竞价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  <w:lang w:eastAsia="zh-CN"/>
        </w:rPr>
        <w:t>买方成交后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万元转化为履约保证金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</w:rPr>
        <w:t>3.2</w:t>
      </w:r>
      <w:r>
        <w:rPr>
          <w:rFonts w:hint="eastAsia"/>
          <w:sz w:val="24"/>
          <w:szCs w:val="24"/>
          <w:lang w:val="en-US" w:eastAsia="zh-CN"/>
        </w:rPr>
        <w:t>竞价</w:t>
      </w: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  <w:lang w:eastAsia="zh-CN"/>
        </w:rPr>
        <w:t>买方成交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竞价买方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2020年</w:t>
      </w:r>
      <w:r>
        <w:rPr>
          <w:sz w:val="24"/>
        </w:rPr>
        <w:t xml:space="preserve"> </w:t>
      </w:r>
      <w:r>
        <w:rPr>
          <w:rFonts w:hint="default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default"/>
          <w:sz w:val="24"/>
          <w:lang w:val="en-US" w:eastAsia="zh-CN"/>
        </w:rPr>
        <w:t>8</w:t>
      </w:r>
      <w:r>
        <w:rPr>
          <w:rFonts w:hint="eastAsia"/>
          <w:sz w:val="24"/>
        </w:rPr>
        <w:t>日15时止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</w:t>
      </w:r>
      <w:r>
        <w:rPr>
          <w:rFonts w:hint="eastAsia"/>
          <w:sz w:val="24"/>
          <w:lang w:eastAsia="zh-CN"/>
        </w:rPr>
        <w:t>全称（盖章）</w:t>
      </w:r>
      <w:r>
        <w:rPr>
          <w:rFonts w:hint="eastAsia"/>
          <w:sz w:val="24"/>
        </w:rPr>
        <w:t xml:space="preserve">：   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eastAsia="zh-CN"/>
        </w:rPr>
        <w:t>邮箱或传真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  <w:lang w:eastAsia="zh-CN"/>
        </w:rPr>
        <w:t>时间：</w:t>
      </w:r>
      <w:r>
        <w:rPr>
          <w:rFonts w:hint="eastAsia"/>
          <w:sz w:val="24"/>
        </w:rPr>
        <w:t xml:space="preserve">                  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b/>
          <w:bCs/>
          <w:sz w:val="24"/>
        </w:rPr>
        <w:t>参加竞价销售须提交竞价销售保证金</w:t>
      </w:r>
      <w:r>
        <w:rPr>
          <w:rFonts w:hint="eastAsia"/>
          <w:b/>
          <w:bCs/>
          <w:sz w:val="24"/>
          <w:lang w:val="en-US" w:eastAsia="zh-CN"/>
        </w:rPr>
        <w:t>20</w:t>
      </w:r>
      <w:r>
        <w:rPr>
          <w:rFonts w:hint="eastAsia"/>
          <w:b/>
          <w:bCs/>
          <w:sz w:val="24"/>
        </w:rPr>
        <w:t>0万元（大写：人民币</w:t>
      </w:r>
      <w:r>
        <w:rPr>
          <w:rFonts w:hint="eastAsia"/>
          <w:b/>
          <w:bCs/>
          <w:sz w:val="24"/>
          <w:lang w:eastAsia="zh-CN"/>
        </w:rPr>
        <w:t>贰佰</w:t>
      </w:r>
      <w:r>
        <w:rPr>
          <w:rFonts w:hint="eastAsia"/>
          <w:b/>
          <w:bCs/>
          <w:sz w:val="24"/>
        </w:rPr>
        <w:t>万元整），竞价人</w:t>
      </w:r>
      <w:r>
        <w:rPr>
          <w:rFonts w:hint="eastAsia"/>
          <w:b/>
          <w:bCs/>
          <w:sz w:val="24"/>
          <w:lang w:eastAsia="zh-CN"/>
        </w:rPr>
        <w:t>成交</w:t>
      </w:r>
      <w:r>
        <w:rPr>
          <w:rFonts w:hint="eastAsia"/>
          <w:b/>
          <w:bCs/>
          <w:sz w:val="24"/>
        </w:rPr>
        <w:t>后，其竞价销售保证金转化为履约保证金。竞价人未</w:t>
      </w:r>
      <w:r>
        <w:rPr>
          <w:rFonts w:hint="eastAsia"/>
          <w:b/>
          <w:bCs/>
          <w:sz w:val="24"/>
          <w:lang w:eastAsia="zh-CN"/>
        </w:rPr>
        <w:t>成交</w:t>
      </w:r>
      <w:r>
        <w:rPr>
          <w:rFonts w:hint="eastAsia"/>
          <w:b/>
          <w:bCs/>
          <w:sz w:val="24"/>
        </w:rPr>
        <w:t>，竞价保证金于5个工作日内退还。竞价销售保证金需在2020年</w:t>
      </w:r>
      <w:r>
        <w:rPr>
          <w:b/>
          <w:bCs/>
          <w:sz w:val="24"/>
        </w:rPr>
        <w:t xml:space="preserve"> </w:t>
      </w:r>
      <w:r>
        <w:rPr>
          <w:rFonts w:hint="default"/>
          <w:b/>
          <w:bCs/>
          <w:sz w:val="24"/>
          <w:lang w:val="en-US" w:eastAsia="zh-CN"/>
        </w:rPr>
        <w:t>12</w:t>
      </w:r>
      <w:r>
        <w:rPr>
          <w:rFonts w:hint="eastAsia"/>
          <w:b/>
          <w:bCs/>
          <w:sz w:val="24"/>
        </w:rPr>
        <w:t>月</w:t>
      </w:r>
      <w:r>
        <w:rPr>
          <w:rFonts w:hint="default"/>
          <w:b/>
          <w:bCs/>
          <w:sz w:val="24"/>
          <w:lang w:val="en-US" w:eastAsia="zh-CN"/>
        </w:rPr>
        <w:t>8</w:t>
      </w:r>
      <w:r>
        <w:rPr>
          <w:rFonts w:hint="eastAsia"/>
          <w:b/>
          <w:bCs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全    称 ：河南中原黄金冶炼厂有限责任公司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开户银行：河南省三门峡市工行三门峡分行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银行帐号：1713 0229 0920 0076 156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行号：102505002293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b/>
          <w:bCs/>
          <w:sz w:val="24"/>
        </w:rPr>
        <w:t>为保证报价及时性，竞价单、参与竞价方营业执照</w:t>
      </w:r>
      <w:r>
        <w:rPr>
          <w:rFonts w:hint="eastAsia"/>
          <w:b/>
          <w:bCs/>
          <w:sz w:val="24"/>
          <w:lang w:eastAsia="zh-CN"/>
        </w:rPr>
        <w:t>、</w:t>
      </w:r>
      <w:r>
        <w:rPr>
          <w:rFonts w:hint="eastAsia"/>
          <w:b/>
          <w:bCs/>
          <w:sz w:val="24"/>
          <w:lang w:val="en-US" w:eastAsia="zh-CN"/>
        </w:rPr>
        <w:t>危险固废经营许可证</w:t>
      </w:r>
      <w:r>
        <w:rPr>
          <w:rFonts w:hint="eastAsia"/>
          <w:b/>
          <w:bCs/>
          <w:sz w:val="24"/>
        </w:rPr>
        <w:t>及开票信息（加盖公章）回传</w:t>
      </w:r>
      <w:r>
        <w:rPr>
          <w:b/>
          <w:bCs/>
          <w:sz w:val="24"/>
        </w:rPr>
        <w:t>ylcsjjcb@126.com</w:t>
      </w:r>
      <w:r>
        <w:rPr>
          <w:rFonts w:hint="eastAsia"/>
          <w:b/>
          <w:bCs/>
          <w:sz w:val="24"/>
        </w:rPr>
        <w:t>后，请及时联系我</w:t>
      </w:r>
      <w:r>
        <w:rPr>
          <w:rFonts w:hint="eastAsia"/>
          <w:b/>
          <w:bCs/>
          <w:sz w:val="24"/>
          <w:lang w:eastAsia="zh-CN"/>
        </w:rPr>
        <w:t>公</w:t>
      </w:r>
      <w:r>
        <w:rPr>
          <w:rFonts w:hint="eastAsia"/>
          <w:b/>
          <w:bCs/>
          <w:sz w:val="24"/>
        </w:rPr>
        <w:t>司人员收取</w:t>
      </w:r>
      <w:r>
        <w:rPr>
          <w:rFonts w:hint="eastAsia"/>
          <w:b/>
          <w:bCs/>
          <w:sz w:val="24"/>
          <w:lang w:eastAsia="zh-CN"/>
        </w:rPr>
        <w:t>，联系电话</w:t>
      </w:r>
      <w:r>
        <w:rPr>
          <w:rFonts w:hint="eastAsia"/>
          <w:b/>
          <w:bCs/>
          <w:sz w:val="24"/>
          <w:lang w:val="en-US" w:eastAsia="zh-CN"/>
        </w:rPr>
        <w:t>0398-2756853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，邮件主题：2020年X月X日</w:t>
      </w:r>
      <w:r>
        <w:rPr>
          <w:rFonts w:hint="eastAsia"/>
          <w:b w:val="0"/>
          <w:bCs/>
          <w:sz w:val="24"/>
          <w:szCs w:val="24"/>
          <w:lang w:val="en-US" w:eastAsia="zh-CN"/>
        </w:rPr>
        <w:t>铅铋精矿</w:t>
      </w:r>
      <w:r>
        <w:rPr>
          <w:rFonts w:hint="eastAsia"/>
          <w:sz w:val="24"/>
        </w:rPr>
        <w:t>竞价</w:t>
      </w:r>
      <w:r>
        <w:rPr>
          <w:rFonts w:hint="eastAsia"/>
          <w:sz w:val="24"/>
          <w:lang w:val="en-US" w:eastAsia="zh-CN"/>
        </w:rPr>
        <w:t>销售报价公告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B0604020202020204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3D06BB3"/>
    <w:rsid w:val="050F0082"/>
    <w:rsid w:val="06CE435A"/>
    <w:rsid w:val="07277C60"/>
    <w:rsid w:val="07A060C8"/>
    <w:rsid w:val="0ABC0269"/>
    <w:rsid w:val="0D8668B7"/>
    <w:rsid w:val="0E7F059D"/>
    <w:rsid w:val="100B78EB"/>
    <w:rsid w:val="10C10366"/>
    <w:rsid w:val="125B5650"/>
    <w:rsid w:val="14FC4282"/>
    <w:rsid w:val="19574AC0"/>
    <w:rsid w:val="1B875C95"/>
    <w:rsid w:val="1CA32218"/>
    <w:rsid w:val="1E2C650A"/>
    <w:rsid w:val="1FA4573D"/>
    <w:rsid w:val="1FD21E37"/>
    <w:rsid w:val="219050DE"/>
    <w:rsid w:val="22B459AD"/>
    <w:rsid w:val="23DE0953"/>
    <w:rsid w:val="24AC2599"/>
    <w:rsid w:val="257F479A"/>
    <w:rsid w:val="27B351F6"/>
    <w:rsid w:val="2A525B0D"/>
    <w:rsid w:val="2B4422A9"/>
    <w:rsid w:val="2CE91CC3"/>
    <w:rsid w:val="2D2372F8"/>
    <w:rsid w:val="34D549CD"/>
    <w:rsid w:val="35567A33"/>
    <w:rsid w:val="358454CA"/>
    <w:rsid w:val="36685858"/>
    <w:rsid w:val="36D35A23"/>
    <w:rsid w:val="37A120B4"/>
    <w:rsid w:val="39B44F12"/>
    <w:rsid w:val="3E4A7800"/>
    <w:rsid w:val="40876D47"/>
    <w:rsid w:val="4365096C"/>
    <w:rsid w:val="46DE2CA8"/>
    <w:rsid w:val="4C4D0E2F"/>
    <w:rsid w:val="4C825047"/>
    <w:rsid w:val="4D635EC6"/>
    <w:rsid w:val="4E496200"/>
    <w:rsid w:val="4FD63935"/>
    <w:rsid w:val="52F84933"/>
    <w:rsid w:val="55AE0C2A"/>
    <w:rsid w:val="56E00DB5"/>
    <w:rsid w:val="58690753"/>
    <w:rsid w:val="59996283"/>
    <w:rsid w:val="5B046D11"/>
    <w:rsid w:val="5B2D2D03"/>
    <w:rsid w:val="5DB23D16"/>
    <w:rsid w:val="5F4E1E1D"/>
    <w:rsid w:val="5F7F727D"/>
    <w:rsid w:val="621E50B0"/>
    <w:rsid w:val="62B86B7B"/>
    <w:rsid w:val="62D82A04"/>
    <w:rsid w:val="646F641E"/>
    <w:rsid w:val="64E20D2F"/>
    <w:rsid w:val="6A517D5A"/>
    <w:rsid w:val="6AA14B03"/>
    <w:rsid w:val="6C936CE3"/>
    <w:rsid w:val="6CEB148A"/>
    <w:rsid w:val="6E2C24E3"/>
    <w:rsid w:val="6FDECAB0"/>
    <w:rsid w:val="706A1E4B"/>
    <w:rsid w:val="711C0707"/>
    <w:rsid w:val="75D61313"/>
    <w:rsid w:val="76722C6E"/>
    <w:rsid w:val="77E17F9D"/>
    <w:rsid w:val="79A03963"/>
    <w:rsid w:val="7B114F0D"/>
    <w:rsid w:val="7C3229B5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4</TotalTime>
  <ScaleCrop>false</ScaleCrop>
  <LinksUpToDate>false</LinksUpToDate>
  <CharactersWithSpaces>1677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杨东海</cp:lastModifiedBy>
  <cp:lastPrinted>2020-01-11T00:36:00Z</cp:lastPrinted>
  <dcterms:modified xsi:type="dcterms:W3CDTF">2020-11-19T04:46:05Z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