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00" w:lineRule="exact"/>
        <w:jc w:val="center"/>
        <w:rPr>
          <w:rFonts w:ascii="黑体" w:hAnsi="宋体" w:eastAsia="黑体"/>
          <w:b/>
          <w:sz w:val="30"/>
          <w:szCs w:val="30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-99060</wp:posOffset>
            </wp:positionV>
            <wp:extent cx="457200" cy="594360"/>
            <wp:effectExtent l="0" t="0" r="0" b="0"/>
            <wp:wrapNone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/>
          <w:b/>
          <w:sz w:val="36"/>
          <w:szCs w:val="36"/>
        </w:rPr>
        <w:t xml:space="preserve">       </w:t>
      </w:r>
      <w:r>
        <w:rPr>
          <w:rFonts w:hint="eastAsia" w:ascii="黑体" w:hAnsi="宋体" w:eastAsia="黑体"/>
          <w:b/>
          <w:sz w:val="30"/>
          <w:szCs w:val="30"/>
        </w:rPr>
        <w:t>河南中原黄金冶炼厂有限责任公司</w:t>
      </w:r>
    </w:p>
    <w:p>
      <w:pPr>
        <w:spacing w:line="460" w:lineRule="exact"/>
        <w:rPr>
          <w:rFonts w:ascii="黑体" w:hAnsi="宋体" w:eastAsia="黑体"/>
          <w:b/>
          <w:sz w:val="30"/>
          <w:szCs w:val="30"/>
        </w:rPr>
      </w:pPr>
    </w:p>
    <w:p>
      <w:pPr>
        <w:spacing w:line="340" w:lineRule="exact"/>
        <w:ind w:firstLine="360" w:firstLineChars="200"/>
        <w:rPr>
          <w:rFonts w:ascii="楷体_GB2312" w:hAnsi="宋体" w:eastAsia="楷体_GB2312"/>
          <w:sz w:val="18"/>
          <w:szCs w:val="18"/>
        </w:rPr>
      </w:pPr>
      <w:r>
        <w:rPr>
          <w:rFonts w:hint="eastAsia" w:ascii="楷体_GB2312" w:hAnsi="宋体" w:eastAsia="楷体_GB2312"/>
          <w:sz w:val="18"/>
          <w:szCs w:val="18"/>
        </w:rPr>
        <w:t xml:space="preserve">销售部：0398-2756707（硫酸/电解铜/介质粉/各类小金属）         传  真：0398-2718713                    </w:t>
      </w:r>
    </w:p>
    <w:p>
      <w:pPr>
        <w:spacing w:line="340" w:lineRule="exact"/>
        <w:ind w:firstLine="360" w:firstLineChars="200"/>
        <w:rPr>
          <w:rFonts w:ascii="楷体_GB2312" w:hAnsi="宋体" w:eastAsia="楷体_GB2312"/>
          <w:sz w:val="18"/>
          <w:szCs w:val="18"/>
        </w:rPr>
      </w:pPr>
      <w:r>
        <w:rPr>
          <w:rFonts w:hint="eastAsia" w:ascii="楷体_GB2312" w:hAnsi="宋体" w:eastAsia="楷体_GB2312"/>
          <w:sz w:val="18"/>
          <w:szCs w:val="18"/>
        </w:rPr>
        <w:t>地址：中国•河南三门峡市产业集聚区209国道南侧</w:t>
      </w:r>
    </w:p>
    <w:p>
      <w:pPr>
        <w:spacing w:line="340" w:lineRule="exac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</w:t>
      </w:r>
    </w:p>
    <w:p>
      <w:pPr>
        <w:ind w:firstLine="480" w:firstLineChars="150"/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 xml:space="preserve">         </w:t>
      </w:r>
    </w:p>
    <w:p>
      <w:pPr>
        <w:ind w:firstLine="480" w:firstLineChars="15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</w:t>
      </w:r>
      <w:r>
        <w:rPr>
          <w:rFonts w:hint="eastAsia"/>
          <w:b/>
          <w:sz w:val="32"/>
          <w:szCs w:val="32"/>
          <w:lang w:val="en-US" w:eastAsia="zh-CN"/>
        </w:rPr>
        <w:t xml:space="preserve">  2021年碲粉</w:t>
      </w:r>
      <w:r>
        <w:rPr>
          <w:rFonts w:hint="eastAsia"/>
          <w:b/>
          <w:sz w:val="32"/>
          <w:szCs w:val="32"/>
          <w:lang w:eastAsia="zh-CN"/>
        </w:rPr>
        <w:t>竞价</w:t>
      </w:r>
      <w:r>
        <w:rPr>
          <w:rFonts w:hint="eastAsia"/>
          <w:b/>
          <w:sz w:val="32"/>
          <w:szCs w:val="32"/>
        </w:rPr>
        <w:t>销售</w:t>
      </w:r>
      <w:r>
        <w:rPr>
          <w:rFonts w:hint="eastAsia"/>
          <w:b/>
          <w:sz w:val="32"/>
          <w:szCs w:val="32"/>
          <w:lang w:eastAsia="zh-CN"/>
        </w:rPr>
        <w:t>报</w:t>
      </w:r>
      <w:r>
        <w:rPr>
          <w:rFonts w:hint="eastAsia"/>
          <w:b/>
          <w:sz w:val="32"/>
          <w:szCs w:val="32"/>
        </w:rPr>
        <w:t>价单</w:t>
      </w:r>
    </w:p>
    <w:p>
      <w:pPr>
        <w:ind w:firstLine="480" w:firstLineChars="15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ab/>
      </w:r>
    </w:p>
    <w:p>
      <w:pPr>
        <w:spacing w:line="340" w:lineRule="exact"/>
        <w:rPr>
          <w:sz w:val="24"/>
        </w:rPr>
      </w:pPr>
      <w:r>
        <w:rPr>
          <w:rFonts w:hint="eastAsia"/>
          <w:b/>
          <w:bCs/>
          <w:sz w:val="24"/>
        </w:rPr>
        <w:t>销售单位：</w:t>
      </w:r>
      <w:r>
        <w:rPr>
          <w:rFonts w:hint="eastAsia"/>
          <w:sz w:val="24"/>
        </w:rPr>
        <w:t xml:space="preserve">河南中原黄金冶炼厂有限责任公司（地址：河南省三门峡市产业集聚区209国道南侧 ，邮编：472000） </w:t>
      </w:r>
    </w:p>
    <w:p>
      <w:pPr>
        <w:spacing w:line="340" w:lineRule="exact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sz w:val="24"/>
        </w:rPr>
        <w:t>竞价产品简述：</w:t>
      </w:r>
      <w:r>
        <w:rPr>
          <w:rFonts w:hint="eastAsia"/>
          <w:sz w:val="24"/>
        </w:rPr>
        <w:t>河南中原黄金冶炼厂有限责任公司冶炼过程</w:t>
      </w:r>
      <w:r>
        <w:rPr>
          <w:rFonts w:hint="eastAsia"/>
          <w:sz w:val="24"/>
          <w:lang w:eastAsia="zh-CN"/>
        </w:rPr>
        <w:t>所产</w:t>
      </w:r>
      <w:r>
        <w:rPr>
          <w:rFonts w:hint="eastAsia"/>
          <w:sz w:val="24"/>
          <w:lang w:val="en-US" w:eastAsia="zh-CN"/>
        </w:rPr>
        <w:t>碲粉</w:t>
      </w:r>
      <w:r>
        <w:rPr>
          <w:rFonts w:hint="eastAsia"/>
          <w:sz w:val="24"/>
        </w:rPr>
        <w:t>，数量</w:t>
      </w:r>
      <w:r>
        <w:rPr>
          <w:rFonts w:hint="eastAsia"/>
          <w:sz w:val="24"/>
          <w:lang w:eastAsia="zh-CN"/>
        </w:rPr>
        <w:t>湿重</w:t>
      </w:r>
      <w:r>
        <w:rPr>
          <w:rFonts w:hint="eastAsia"/>
          <w:sz w:val="24"/>
        </w:rPr>
        <w:t>约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吨左右（以实际数量为准）。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产品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指标情况：</w:t>
      </w:r>
      <w:r>
        <w:rPr>
          <w:rFonts w:hint="eastAsia" w:ascii="宋体" w:hAnsi="宋体" w:cs="宋体"/>
          <w:b w:val="0"/>
          <w:bCs w:val="0"/>
          <w:sz w:val="24"/>
          <w:szCs w:val="24"/>
          <w:u w:val="none"/>
          <w:lang w:val="en-US" w:eastAsia="zh-CN"/>
        </w:rPr>
        <w:t>碲含量90%-99%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，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平均水分19%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，</w:t>
      </w:r>
      <w:r>
        <w:rPr>
          <w:rFonts w:hint="eastAsia" w:ascii="宋体" w:hAnsi="宋体" w:cs="宋体"/>
          <w:b w:val="0"/>
          <w:bCs w:val="0"/>
          <w:sz w:val="24"/>
          <w:szCs w:val="24"/>
          <w:u w:val="none"/>
          <w:lang w:val="en-US" w:eastAsia="zh-CN"/>
        </w:rPr>
        <w:t>硒含量0.1-0.8%。</w:t>
      </w:r>
    </w:p>
    <w:p>
      <w:pPr>
        <w:spacing w:line="340" w:lineRule="exact"/>
        <w:rPr>
          <w:sz w:val="24"/>
        </w:rPr>
      </w:pPr>
      <w:r>
        <w:rPr>
          <w:rFonts w:hint="eastAsia"/>
          <w:b/>
          <w:bCs/>
          <w:sz w:val="24"/>
        </w:rPr>
        <w:t>竞价日期：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13</w:t>
      </w:r>
      <w:r>
        <w:rPr>
          <w:rFonts w:hint="eastAsia"/>
          <w:sz w:val="24"/>
        </w:rPr>
        <w:t>日</w:t>
      </w:r>
    </w:p>
    <w:p>
      <w:pPr>
        <w:spacing w:line="340" w:lineRule="exact"/>
        <w:rPr>
          <w:sz w:val="24"/>
        </w:rPr>
      </w:pPr>
      <w:r>
        <w:rPr>
          <w:rFonts w:hint="eastAsia"/>
          <w:b/>
          <w:bCs/>
          <w:sz w:val="24"/>
        </w:rPr>
        <w:t>交货方式：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买方自提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>
      <w:pPr>
        <w:spacing w:line="340" w:lineRule="exact"/>
        <w:rPr>
          <w:sz w:val="24"/>
        </w:rPr>
      </w:pPr>
      <w:r>
        <w:rPr>
          <w:rFonts w:hint="eastAsia"/>
          <w:b/>
          <w:bCs/>
          <w:sz w:val="24"/>
        </w:rPr>
        <w:t>交货地点：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河南中原黄金冶炼厂有限责任公司（河南省三门峡市产业             集聚区209国道南侧）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</w:rPr>
        <w:t>品名、数量、检斤及包装：</w:t>
      </w:r>
      <w:r>
        <w:rPr>
          <w:rFonts w:hint="eastAsia"/>
          <w:sz w:val="24"/>
          <w:lang w:val="en-US" w:eastAsia="zh-CN"/>
        </w:rPr>
        <w:t>碲粉</w:t>
      </w:r>
      <w:r>
        <w:rPr>
          <w:rFonts w:hint="eastAsia"/>
          <w:sz w:val="24"/>
        </w:rPr>
        <w:t xml:space="preserve">（吨袋装), </w:t>
      </w:r>
      <w:r>
        <w:rPr>
          <w:rFonts w:hint="eastAsia"/>
          <w:sz w:val="24"/>
          <w:lang w:eastAsia="zh-CN"/>
        </w:rPr>
        <w:t>竞价</w:t>
      </w:r>
      <w:r>
        <w:rPr>
          <w:rFonts w:hint="eastAsia"/>
          <w:sz w:val="24"/>
        </w:rPr>
        <w:t>量</w:t>
      </w:r>
      <w:r>
        <w:rPr>
          <w:rFonts w:hint="eastAsia"/>
          <w:sz w:val="24"/>
          <w:lang w:eastAsia="zh-CN"/>
        </w:rPr>
        <w:t>湿重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吨</w:t>
      </w:r>
      <w:r>
        <w:rPr>
          <w:rFonts w:hint="eastAsia"/>
          <w:sz w:val="24"/>
          <w:lang w:eastAsia="zh-CN"/>
        </w:rPr>
        <w:t>。</w:t>
      </w:r>
      <w:r>
        <w:rPr>
          <w:rFonts w:hint="eastAsia" w:ascii="新宋体" w:hAnsi="新宋体" w:eastAsia="新宋体" w:cs="新宋体"/>
          <w:sz w:val="24"/>
          <w:szCs w:val="24"/>
        </w:rPr>
        <w:t>具体提货及计价数量以卖方质量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检验</w:t>
      </w:r>
      <w:r>
        <w:rPr>
          <w:rFonts w:hint="eastAsia" w:ascii="新宋体" w:hAnsi="新宋体" w:eastAsia="新宋体" w:cs="新宋体"/>
          <w:sz w:val="24"/>
          <w:szCs w:val="24"/>
        </w:rPr>
        <w:t>部检斤单数量为准，包装袋以现场实际称重扣减。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供货时间：</w:t>
      </w:r>
      <w:r>
        <w:rPr>
          <w:rFonts w:hint="eastAsia" w:ascii="宋体" w:hAnsi="宋体" w:cs="宋体"/>
          <w:b w:val="0"/>
          <w:bCs w:val="0"/>
          <w:sz w:val="24"/>
          <w:szCs w:val="24"/>
          <w:u w:val="none"/>
          <w:lang w:val="en-US" w:eastAsia="zh-CN"/>
        </w:rPr>
        <w:t>自合同签订之日起，7日内一次性完成提货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.</w:t>
      </w:r>
    </w:p>
    <w:p>
      <w:pPr>
        <w:spacing w:line="340" w:lineRule="exact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付款方式：</w:t>
      </w:r>
      <w:r>
        <w:rPr>
          <w:rFonts w:hint="eastAsia"/>
          <w:sz w:val="24"/>
        </w:rPr>
        <w:t>买方先付货款后提货，货款以现金或电汇方式支付，待实际提货的化验结果出来后多退少补。</w:t>
      </w:r>
    </w:p>
    <w:p>
      <w:pPr>
        <w:spacing w:line="34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一、产品销售竞价单：</w:t>
      </w:r>
    </w:p>
    <w:tbl>
      <w:tblPr>
        <w:tblStyle w:val="10"/>
        <w:tblpPr w:leftFromText="180" w:rightFromText="180" w:vertAnchor="text" w:horzAnchor="page" w:tblpX="2302" w:tblpY="246"/>
        <w:tblOverlap w:val="never"/>
        <w:tblW w:w="7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317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有价金属名称</w:t>
            </w:r>
          </w:p>
        </w:tc>
        <w:tc>
          <w:tcPr>
            <w:tcW w:w="317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有价元素品位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报价系数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碲</w:t>
            </w:r>
          </w:p>
        </w:tc>
        <w:tc>
          <w:tcPr>
            <w:tcW w:w="317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90%-99%(平均97%）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</w:tbl>
    <w:p>
      <w:pPr>
        <w:spacing w:line="340" w:lineRule="exact"/>
        <w:rPr>
          <w:sz w:val="24"/>
        </w:rPr>
      </w:pPr>
    </w:p>
    <w:p>
      <w:pPr>
        <w:numPr>
          <w:ilvl w:val="0"/>
          <w:numId w:val="1"/>
        </w:numPr>
        <w:spacing w:line="340" w:lineRule="exact"/>
        <w:rPr>
          <w:rFonts w:hint="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>计价说明</w:t>
      </w:r>
    </w:p>
    <w:p>
      <w:pPr>
        <w:spacing w:line="340" w:lineRule="exac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1.Te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eastAsia="zh-CN"/>
        </w:rPr>
        <w:t>碲</w:t>
      </w:r>
      <w:r>
        <w:rPr>
          <w:rFonts w:hint="eastAsia"/>
          <w:sz w:val="24"/>
        </w:rPr>
        <w:t>价按上海有色金属网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SMM</w:t>
      </w:r>
      <w:r>
        <w:rPr>
          <w:rFonts w:hint="eastAsia"/>
          <w:sz w:val="24"/>
          <w:lang w:eastAsia="zh-CN"/>
        </w:rPr>
        <w:t>）碲价区间</w:t>
      </w:r>
      <w:r>
        <w:rPr>
          <w:rFonts w:hint="eastAsia"/>
          <w:sz w:val="24"/>
        </w:rPr>
        <w:t>均价</w:t>
      </w:r>
      <w:r>
        <w:rPr>
          <w:rFonts w:hint="eastAsia"/>
          <w:sz w:val="24"/>
          <w:lang w:val="en-US" w:eastAsia="zh-CN"/>
        </w:rPr>
        <w:t>(</w:t>
      </w:r>
      <w:r>
        <w:rPr>
          <w:rFonts w:hint="eastAsia"/>
          <w:sz w:val="24"/>
        </w:rPr>
        <w:t>带增值税专用发票价)计价。</w:t>
      </w:r>
    </w:p>
    <w:p>
      <w:pPr>
        <w:jc w:val="both"/>
        <w:rPr>
          <w:rFonts w:hint="eastAsia" w:ascii="新宋体" w:hAnsi="新宋体" w:eastAsia="新宋体" w:cs="新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/>
          <w:sz w:val="24"/>
          <w:szCs w:val="24"/>
          <w:highlight w:val="none"/>
          <w:lang w:val="en-US" w:eastAsia="zh-CN"/>
        </w:rPr>
        <w:t>2.区间均价:2021年12月15日至12月17日各交易日算术平均价。</w:t>
      </w:r>
    </w:p>
    <w:p>
      <w:pPr>
        <w:spacing w:line="340" w:lineRule="exact"/>
        <w:rPr>
          <w:rFonts w:hint="eastAsia"/>
          <w:sz w:val="24"/>
        </w:rPr>
      </w:pPr>
    </w:p>
    <w:p>
      <w:pPr>
        <w:spacing w:line="34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三、竞价评</w:t>
      </w:r>
      <w:r>
        <w:rPr>
          <w:rFonts w:hint="eastAsia"/>
          <w:b/>
          <w:bCs/>
          <w:sz w:val="24"/>
          <w:lang w:eastAsia="zh-CN"/>
        </w:rPr>
        <w:t>定</w:t>
      </w:r>
      <w:r>
        <w:rPr>
          <w:rFonts w:hint="eastAsia"/>
          <w:b/>
          <w:bCs/>
          <w:sz w:val="24"/>
        </w:rPr>
        <w:t>办法</w:t>
      </w:r>
    </w:p>
    <w:p>
      <w:pP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竞价</w:t>
      </w:r>
      <w:r>
        <w:rPr>
          <w:rFonts w:hint="eastAsia" w:ascii="新宋体" w:hAnsi="新宋体" w:eastAsia="新宋体" w:cs="新宋体"/>
          <w:sz w:val="24"/>
          <w:szCs w:val="24"/>
        </w:rPr>
        <w:t>评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议小组</w:t>
      </w:r>
      <w:r>
        <w:rPr>
          <w:rFonts w:hint="eastAsia" w:ascii="宋体" w:hAnsi="宋体" w:eastAsia="宋体" w:cs="宋体"/>
          <w:sz w:val="24"/>
          <w:szCs w:val="24"/>
        </w:rPr>
        <w:t>根据竞价报价单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有效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报价系数高低排序确定采购方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总竞价量在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1-2家单位分销，统一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按</w:t>
      </w: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第一名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报价系</w:t>
      </w:r>
      <w:r>
        <w:rPr>
          <w:rFonts w:hint="default" w:ascii="宋体" w:hAnsi="宋体" w:cs="宋体"/>
          <w:b w:val="0"/>
          <w:bCs w:val="0"/>
          <w:sz w:val="24"/>
          <w:szCs w:val="24"/>
          <w:lang w:eastAsia="zh-CN"/>
        </w:rPr>
        <w:t>数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执行。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</w:rPr>
        <w:t>四、</w:t>
      </w:r>
      <w:r>
        <w:rPr>
          <w:rFonts w:hint="eastAsia"/>
          <w:b/>
          <w:bCs/>
          <w:sz w:val="24"/>
          <w:szCs w:val="24"/>
          <w:lang w:eastAsia="zh-CN"/>
        </w:rPr>
        <w:t>竞价</w:t>
      </w:r>
      <w:r>
        <w:rPr>
          <w:rFonts w:hint="eastAsia"/>
          <w:b/>
          <w:bCs/>
          <w:sz w:val="24"/>
          <w:szCs w:val="24"/>
        </w:rPr>
        <w:t>须知</w:t>
      </w:r>
    </w:p>
    <w:p>
      <w:pPr>
        <w:rPr>
          <w:rFonts w:hint="eastAsia" w:ascii="宋体" w:hAnsi="宋体" w:cs="仿宋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4.1确定采购</w:t>
      </w:r>
      <w:r>
        <w:rPr>
          <w:rFonts w:hint="eastAsia"/>
          <w:sz w:val="24"/>
          <w:szCs w:val="24"/>
        </w:rPr>
        <w:t>方竞价保证金</w:t>
      </w:r>
      <w:r>
        <w:rPr>
          <w:rFonts w:hint="eastAsia"/>
          <w:sz w:val="24"/>
          <w:szCs w:val="24"/>
          <w:lang w:val="en-US" w:eastAsia="zh-CN"/>
        </w:rPr>
        <w:t>30</w:t>
      </w:r>
      <w:r>
        <w:rPr>
          <w:rFonts w:hint="eastAsia"/>
          <w:sz w:val="24"/>
          <w:szCs w:val="24"/>
        </w:rPr>
        <w:t>万元转化为履约保证金</w:t>
      </w:r>
      <w:r>
        <w:rPr>
          <w:rFonts w:hint="eastAsia" w:ascii="宋体" w:hAnsi="宋体" w:cs="仿宋"/>
          <w:sz w:val="24"/>
          <w:szCs w:val="24"/>
        </w:rPr>
        <w:t>。</w:t>
      </w:r>
    </w:p>
    <w:p>
      <w:pPr>
        <w:spacing w:line="340" w:lineRule="exact"/>
        <w:rPr>
          <w:rFonts w:hint="eastAsia"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  <w:lang w:val="en-US" w:eastAsia="zh-CN"/>
        </w:rPr>
        <w:t>4</w:t>
      </w:r>
      <w:r>
        <w:rPr>
          <w:rFonts w:hint="eastAsia" w:ascii="宋体" w:hAnsi="宋体" w:cs="仿宋"/>
          <w:sz w:val="24"/>
          <w:szCs w:val="24"/>
        </w:rPr>
        <w:t>.2</w:t>
      </w:r>
      <w:r>
        <w:rPr>
          <w:rFonts w:hint="eastAsia" w:ascii="宋体" w:hAnsi="宋体" w:cs="仿宋"/>
          <w:sz w:val="24"/>
          <w:szCs w:val="24"/>
          <w:lang w:eastAsia="zh-CN"/>
        </w:rPr>
        <w:t>竞价采购</w:t>
      </w:r>
      <w:r>
        <w:rPr>
          <w:rFonts w:hint="eastAsia" w:ascii="宋体" w:hAnsi="宋体" w:cs="仿宋"/>
          <w:sz w:val="24"/>
          <w:szCs w:val="24"/>
        </w:rPr>
        <w:t>方</w:t>
      </w:r>
      <w:r>
        <w:rPr>
          <w:rFonts w:hint="eastAsia" w:ascii="宋体" w:hAnsi="宋体" w:cs="仿宋"/>
          <w:sz w:val="24"/>
          <w:szCs w:val="24"/>
          <w:lang w:eastAsia="zh-CN"/>
        </w:rPr>
        <w:t>确定</w:t>
      </w:r>
      <w:r>
        <w:rPr>
          <w:rFonts w:hint="eastAsia" w:ascii="宋体" w:hAnsi="宋体" w:cs="仿宋"/>
          <w:sz w:val="24"/>
          <w:szCs w:val="24"/>
        </w:rPr>
        <w:t>后不履行付款提货义务，卖方将视</w:t>
      </w:r>
      <w:r>
        <w:rPr>
          <w:rFonts w:hint="eastAsia" w:ascii="宋体" w:hAnsi="宋体" w:cs="仿宋"/>
          <w:sz w:val="24"/>
          <w:szCs w:val="24"/>
          <w:lang w:eastAsia="zh-CN"/>
        </w:rPr>
        <w:t>该竞价</w:t>
      </w:r>
      <w:r>
        <w:rPr>
          <w:rFonts w:hint="eastAsia" w:ascii="宋体" w:hAnsi="宋体" w:cs="仿宋"/>
          <w:sz w:val="24"/>
          <w:szCs w:val="24"/>
        </w:rPr>
        <w:t>方弃标，</w:t>
      </w:r>
      <w:r>
        <w:rPr>
          <w:rFonts w:hint="eastAsia"/>
          <w:sz w:val="24"/>
          <w:szCs w:val="24"/>
        </w:rPr>
        <w:t>竞价保证金不予退还</w:t>
      </w:r>
      <w:r>
        <w:rPr>
          <w:rFonts w:hint="eastAsia"/>
          <w:sz w:val="24"/>
          <w:szCs w:val="24"/>
          <w:lang w:eastAsia="zh-CN"/>
        </w:rPr>
        <w:t>，最终合同提货量以实际库存检斤量为准</w:t>
      </w:r>
      <w:r>
        <w:rPr>
          <w:rFonts w:hint="eastAsia" w:ascii="宋体" w:hAnsi="宋体" w:cs="仿宋"/>
          <w:sz w:val="24"/>
          <w:szCs w:val="24"/>
        </w:rPr>
        <w:t>。</w:t>
      </w:r>
    </w:p>
    <w:p>
      <w:pPr>
        <w:spacing w:line="340" w:lineRule="exact"/>
        <w:rPr>
          <w:rFonts w:hint="eastAsia" w:ascii="宋体" w:hAnsi="宋体" w:cs="仿宋"/>
          <w:sz w:val="24"/>
          <w:szCs w:val="24"/>
        </w:rPr>
      </w:pPr>
    </w:p>
    <w:p>
      <w:pPr>
        <w:spacing w:line="340" w:lineRule="exact"/>
        <w:rPr>
          <w:rFonts w:hint="eastAsia" w:ascii="宋体" w:hAnsi="宋体" w:cs="仿宋"/>
          <w:sz w:val="24"/>
          <w:szCs w:val="24"/>
        </w:rPr>
      </w:pPr>
    </w:p>
    <w:p>
      <w:pPr>
        <w:spacing w:line="340" w:lineRule="exact"/>
        <w:rPr>
          <w:rFonts w:hint="eastAsia" w:ascii="宋体" w:hAnsi="宋体" w:cs="仿宋"/>
          <w:sz w:val="24"/>
          <w:szCs w:val="24"/>
        </w:rPr>
      </w:pPr>
    </w:p>
    <w:p>
      <w:pPr>
        <w:spacing w:line="340" w:lineRule="exact"/>
        <w:rPr>
          <w:sz w:val="24"/>
        </w:rPr>
      </w:pPr>
      <w:r>
        <w:rPr>
          <w:rFonts w:hint="eastAsia"/>
          <w:b/>
          <w:bCs/>
          <w:sz w:val="24"/>
          <w:lang w:eastAsia="zh-CN"/>
        </w:rPr>
        <w:t>五、</w:t>
      </w:r>
      <w:r>
        <w:rPr>
          <w:rFonts w:hint="eastAsia"/>
          <w:b/>
          <w:bCs/>
          <w:sz w:val="24"/>
        </w:rPr>
        <w:t>报价有效期：</w:t>
      </w:r>
      <w:r>
        <w:rPr>
          <w:rFonts w:hint="eastAsia"/>
          <w:sz w:val="24"/>
        </w:rPr>
        <w:t xml:space="preserve"> 202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年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13</w:t>
      </w:r>
      <w:r>
        <w:rPr>
          <w:rFonts w:hint="eastAsia"/>
          <w:sz w:val="24"/>
        </w:rPr>
        <w:t>日1</w:t>
      </w:r>
      <w:r>
        <w:rPr>
          <w:rFonts w:hint="eastAsia"/>
          <w:sz w:val="24"/>
          <w:lang w:val="en-US" w:eastAsia="zh-CN"/>
        </w:rPr>
        <w:t>4:30</w:t>
      </w:r>
      <w:r>
        <w:rPr>
          <w:rFonts w:hint="eastAsia"/>
          <w:sz w:val="24"/>
        </w:rPr>
        <w:t>时止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>
      <w:pPr>
        <w:spacing w:line="340" w:lineRule="exact"/>
        <w:ind w:left="120" w:leftChars="57"/>
        <w:rPr>
          <w:sz w:val="24"/>
        </w:rPr>
      </w:pPr>
      <w:r>
        <w:rPr>
          <w:rFonts w:hint="eastAsia"/>
          <w:sz w:val="24"/>
        </w:rPr>
        <w:t>报价单位：                               报价时间：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                                                             联系人：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  手机：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              </w:t>
      </w:r>
    </w:p>
    <w:p>
      <w:pPr>
        <w:spacing w:line="340" w:lineRule="exact"/>
        <w:ind w:firstLine="120" w:firstLineChars="50"/>
        <w:rPr>
          <w:rFonts w:hint="eastAsia"/>
          <w:sz w:val="24"/>
        </w:rPr>
      </w:pPr>
      <w:r>
        <w:rPr>
          <w:rFonts w:hint="eastAsia"/>
          <w:sz w:val="24"/>
        </w:rPr>
        <w:t>电话：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               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传真：</w:t>
      </w:r>
      <w:r>
        <w:rPr>
          <w:rFonts w:hint="eastAsia"/>
          <w:sz w:val="24"/>
        </w:rPr>
        <w:tab/>
      </w:r>
    </w:p>
    <w:p>
      <w:pPr>
        <w:spacing w:line="340" w:lineRule="exact"/>
        <w:ind w:firstLine="120" w:firstLineChars="50"/>
        <w:rPr>
          <w:sz w:val="24"/>
        </w:rPr>
      </w:pPr>
      <w:r>
        <w:rPr>
          <w:rFonts w:hint="eastAsia"/>
          <w:sz w:val="24"/>
        </w:rPr>
        <w:t>备注：</w:t>
      </w:r>
    </w:p>
    <w:p>
      <w:pPr>
        <w:spacing w:line="340" w:lineRule="exact"/>
        <w:rPr>
          <w:sz w:val="24"/>
        </w:rPr>
      </w:pPr>
      <w:r>
        <w:rPr>
          <w:rFonts w:hint="eastAsia"/>
          <w:sz w:val="24"/>
        </w:rPr>
        <w:t>1.请报价单位务必填写：单价、报价有效期、报价单位信息，并加盖公章。</w:t>
      </w:r>
    </w:p>
    <w:p>
      <w:pPr>
        <w:spacing w:line="340" w:lineRule="exact"/>
        <w:rPr>
          <w:sz w:val="24"/>
        </w:rPr>
      </w:pPr>
      <w:r>
        <w:rPr>
          <w:rFonts w:hint="eastAsia"/>
          <w:sz w:val="24"/>
        </w:rPr>
        <w:t>2.参加竞价销售须提交竞价销售保证金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0万元（大写：人民币</w:t>
      </w:r>
      <w:r>
        <w:rPr>
          <w:rFonts w:hint="eastAsia"/>
          <w:sz w:val="24"/>
          <w:lang w:eastAsia="zh-CN"/>
        </w:rPr>
        <w:t>贰拾</w:t>
      </w:r>
      <w:r>
        <w:rPr>
          <w:rFonts w:hint="eastAsia"/>
          <w:sz w:val="24"/>
        </w:rPr>
        <w:t>万元整），竞价人中标后，其竞价销售保证金转化为履约保证金。竞价人未中标，竞价保证金于5个工作日内退还。竞价销售保证金需在202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13</w:t>
      </w:r>
      <w:r>
        <w:rPr>
          <w:rFonts w:hint="eastAsia"/>
          <w:sz w:val="24"/>
        </w:rPr>
        <w:t>日14时00分前汇至以下账户（逾期竞价单视为无效）：</w:t>
      </w:r>
    </w:p>
    <w:p>
      <w:pPr>
        <w:spacing w:line="340" w:lineRule="exact"/>
        <w:rPr>
          <w:sz w:val="24"/>
        </w:rPr>
      </w:pPr>
      <w:r>
        <w:rPr>
          <w:rFonts w:hint="eastAsia"/>
          <w:sz w:val="24"/>
        </w:rPr>
        <w:t>全    称 ：河南中原黄金冶炼厂有限责任公司</w:t>
      </w:r>
    </w:p>
    <w:p>
      <w:pPr>
        <w:spacing w:line="340" w:lineRule="exact"/>
        <w:rPr>
          <w:sz w:val="24"/>
        </w:rPr>
      </w:pPr>
      <w:r>
        <w:rPr>
          <w:rFonts w:hint="eastAsia"/>
          <w:sz w:val="24"/>
        </w:rPr>
        <w:t>开户银行：河南省三门峡市工行三门峡分行</w:t>
      </w:r>
    </w:p>
    <w:p>
      <w:pPr>
        <w:spacing w:line="340" w:lineRule="exact"/>
        <w:rPr>
          <w:sz w:val="24"/>
        </w:rPr>
      </w:pPr>
      <w:r>
        <w:rPr>
          <w:rFonts w:hint="eastAsia"/>
          <w:sz w:val="24"/>
        </w:rPr>
        <w:t>银行帐号：1713 0229 0920 0076 156</w:t>
      </w:r>
    </w:p>
    <w:p>
      <w:pPr>
        <w:spacing w:line="340" w:lineRule="exact"/>
        <w:rPr>
          <w:sz w:val="24"/>
        </w:rPr>
      </w:pPr>
      <w:r>
        <w:rPr>
          <w:rFonts w:hint="eastAsia"/>
          <w:sz w:val="24"/>
        </w:rPr>
        <w:t>行号：102505002293</w:t>
      </w:r>
    </w:p>
    <w:p>
      <w:pPr>
        <w:spacing w:line="340" w:lineRule="exact"/>
        <w:rPr>
          <w:sz w:val="24"/>
        </w:rPr>
      </w:pPr>
      <w:r>
        <w:rPr>
          <w:rFonts w:hint="eastAsia"/>
          <w:sz w:val="24"/>
        </w:rPr>
        <w:t>3.为保证报价及时性，竞价单、参与竞价方营业执照复印件及开票信息（加盖公章）回传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instrText xml:space="preserve"> HYPERLINK "mailto:ylcsjjcb@126.com（不得抄送其他部箱）" </w:instrTex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zyylcjwbgs</w:t>
      </w:r>
      <w:r>
        <w:rPr>
          <w:rStyle w:val="8"/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@1</w:t>
      </w:r>
      <w:r>
        <w:rPr>
          <w:rStyle w:val="8"/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63</w:t>
      </w:r>
      <w:r>
        <w:rPr>
          <w:rStyle w:val="8"/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.com（不得抄送其他部箱）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/>
          <w:sz w:val="24"/>
        </w:rPr>
        <w:t>后，请及时联系我</w:t>
      </w:r>
      <w:r>
        <w:rPr>
          <w:rFonts w:hint="eastAsia"/>
          <w:sz w:val="24"/>
          <w:lang w:eastAsia="zh-CN"/>
        </w:rPr>
        <w:t>公</w:t>
      </w:r>
      <w:r>
        <w:rPr>
          <w:rFonts w:hint="eastAsia"/>
          <w:sz w:val="24"/>
        </w:rPr>
        <w:t>司人员收取</w:t>
      </w:r>
      <w:r>
        <w:rPr>
          <w:rFonts w:hint="eastAsia"/>
          <w:sz w:val="24"/>
          <w:lang w:eastAsia="zh-CN"/>
        </w:rPr>
        <w:t>，联系电话</w:t>
      </w:r>
      <w:r>
        <w:rPr>
          <w:rFonts w:hint="eastAsia"/>
          <w:sz w:val="24"/>
          <w:lang w:val="en-US" w:eastAsia="zh-CN"/>
        </w:rPr>
        <w:t>0398/2756853</w:t>
      </w:r>
      <w:r>
        <w:rPr>
          <w:rFonts w:hint="eastAsia"/>
          <w:sz w:val="24"/>
        </w:rPr>
        <w:t>。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>
      <w:pPr>
        <w:spacing w:line="340" w:lineRule="exact"/>
        <w:rPr>
          <w:sz w:val="24"/>
        </w:rPr>
      </w:pPr>
      <w:r>
        <w:rPr>
          <w:rFonts w:hint="eastAsia"/>
          <w:sz w:val="24"/>
        </w:rPr>
        <w:t>4.请把贵公司的报价邮箱改为公司名称、明确主题，方便确认。例如：报价公司：中国石化 ，邮件主题：202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年X月X日</w:t>
      </w:r>
      <w:r>
        <w:rPr>
          <w:rFonts w:hint="eastAsia"/>
          <w:sz w:val="24"/>
          <w:lang w:val="en-US" w:eastAsia="zh-CN"/>
        </w:rPr>
        <w:t>碲粉</w:t>
      </w:r>
      <w:r>
        <w:rPr>
          <w:rFonts w:hint="eastAsia"/>
          <w:sz w:val="24"/>
        </w:rPr>
        <w:t>竞价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sectPr>
      <w:headerReference r:id="rId3" w:type="default"/>
      <w:pgSz w:w="11906" w:h="16838"/>
      <w:pgMar w:top="567" w:right="1797" w:bottom="56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moder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swiss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decorative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君黑KW">
    <w:altName w:val="黑体"/>
    <w:panose1 w:val="00020600040101010101"/>
    <w:charset w:val="86"/>
    <w:family w:val="auto"/>
    <w:pitch w:val="default"/>
    <w:sig w:usb0="00000000" w:usb1="00000000" w:usb2="00000016" w:usb3="00000000" w:csb0="0004000F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20B0604020202020204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decorative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B0604020202020204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06891033">
    <w:nsid w:val="5FC73619"/>
    <w:multiLevelType w:val="singleLevel"/>
    <w:tmpl w:val="5FC73619"/>
    <w:lvl w:ilvl="0" w:tentative="1">
      <w:start w:val="2"/>
      <w:numFmt w:val="chineseCounting"/>
      <w:suff w:val="nothing"/>
      <w:lvlText w:val="%1、"/>
      <w:lvlJc w:val="left"/>
    </w:lvl>
  </w:abstractNum>
  <w:num w:numId="1">
    <w:abstractNumId w:val="16068910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D1E"/>
    <w:rsid w:val="00012D41"/>
    <w:rsid w:val="00016584"/>
    <w:rsid w:val="00016EFA"/>
    <w:rsid w:val="00023501"/>
    <w:rsid w:val="000326F8"/>
    <w:rsid w:val="00041297"/>
    <w:rsid w:val="00042270"/>
    <w:rsid w:val="00042A77"/>
    <w:rsid w:val="00051D1E"/>
    <w:rsid w:val="000748D7"/>
    <w:rsid w:val="0009625F"/>
    <w:rsid w:val="00096364"/>
    <w:rsid w:val="000A2FAB"/>
    <w:rsid w:val="000A5505"/>
    <w:rsid w:val="000B1120"/>
    <w:rsid w:val="000C5F3D"/>
    <w:rsid w:val="000C6EAE"/>
    <w:rsid w:val="000D1B72"/>
    <w:rsid w:val="000D2506"/>
    <w:rsid w:val="000D4E57"/>
    <w:rsid w:val="000D5A78"/>
    <w:rsid w:val="000D6258"/>
    <w:rsid w:val="000E5150"/>
    <w:rsid w:val="000E7F0E"/>
    <w:rsid w:val="000F2658"/>
    <w:rsid w:val="00124CFE"/>
    <w:rsid w:val="00127810"/>
    <w:rsid w:val="001427EA"/>
    <w:rsid w:val="0015273A"/>
    <w:rsid w:val="00157FDC"/>
    <w:rsid w:val="00162839"/>
    <w:rsid w:val="0016588B"/>
    <w:rsid w:val="00187B02"/>
    <w:rsid w:val="00194CB7"/>
    <w:rsid w:val="001E0BA5"/>
    <w:rsid w:val="001E160E"/>
    <w:rsid w:val="00207000"/>
    <w:rsid w:val="00223B73"/>
    <w:rsid w:val="00225D8D"/>
    <w:rsid w:val="0024351B"/>
    <w:rsid w:val="002475A2"/>
    <w:rsid w:val="00252F51"/>
    <w:rsid w:val="00266A52"/>
    <w:rsid w:val="00270650"/>
    <w:rsid w:val="00274EA6"/>
    <w:rsid w:val="00283209"/>
    <w:rsid w:val="00290BE2"/>
    <w:rsid w:val="002953F3"/>
    <w:rsid w:val="002B021B"/>
    <w:rsid w:val="002B4537"/>
    <w:rsid w:val="002B5B83"/>
    <w:rsid w:val="002D13E4"/>
    <w:rsid w:val="002D7564"/>
    <w:rsid w:val="002F2D1A"/>
    <w:rsid w:val="003125A5"/>
    <w:rsid w:val="0031738D"/>
    <w:rsid w:val="0032416B"/>
    <w:rsid w:val="003253A4"/>
    <w:rsid w:val="00337F79"/>
    <w:rsid w:val="0035102F"/>
    <w:rsid w:val="003523B8"/>
    <w:rsid w:val="00352C9A"/>
    <w:rsid w:val="00370F96"/>
    <w:rsid w:val="003734FB"/>
    <w:rsid w:val="00375507"/>
    <w:rsid w:val="00387C0C"/>
    <w:rsid w:val="003A2B48"/>
    <w:rsid w:val="003B15F5"/>
    <w:rsid w:val="003B1826"/>
    <w:rsid w:val="003C1357"/>
    <w:rsid w:val="003C479C"/>
    <w:rsid w:val="003D3F11"/>
    <w:rsid w:val="003F069B"/>
    <w:rsid w:val="003F2203"/>
    <w:rsid w:val="003F7887"/>
    <w:rsid w:val="004047C6"/>
    <w:rsid w:val="00411DEA"/>
    <w:rsid w:val="004120F3"/>
    <w:rsid w:val="00432436"/>
    <w:rsid w:val="00434620"/>
    <w:rsid w:val="004378CA"/>
    <w:rsid w:val="00442F06"/>
    <w:rsid w:val="00452F75"/>
    <w:rsid w:val="00453592"/>
    <w:rsid w:val="00454555"/>
    <w:rsid w:val="00455727"/>
    <w:rsid w:val="00474DCA"/>
    <w:rsid w:val="004778B3"/>
    <w:rsid w:val="00482FA9"/>
    <w:rsid w:val="00487AB4"/>
    <w:rsid w:val="004A2410"/>
    <w:rsid w:val="004A273F"/>
    <w:rsid w:val="004A29CD"/>
    <w:rsid w:val="004B661B"/>
    <w:rsid w:val="004D23FC"/>
    <w:rsid w:val="004E5E55"/>
    <w:rsid w:val="004F4DE7"/>
    <w:rsid w:val="005013AE"/>
    <w:rsid w:val="00517B1E"/>
    <w:rsid w:val="005464F0"/>
    <w:rsid w:val="005618CE"/>
    <w:rsid w:val="0056359A"/>
    <w:rsid w:val="00580555"/>
    <w:rsid w:val="005B2190"/>
    <w:rsid w:val="005C7F54"/>
    <w:rsid w:val="005D0A75"/>
    <w:rsid w:val="005D38CC"/>
    <w:rsid w:val="005D72E3"/>
    <w:rsid w:val="005E36DC"/>
    <w:rsid w:val="005E5C38"/>
    <w:rsid w:val="005F2716"/>
    <w:rsid w:val="00602C03"/>
    <w:rsid w:val="00605E7C"/>
    <w:rsid w:val="00606B76"/>
    <w:rsid w:val="006179FC"/>
    <w:rsid w:val="00625BE3"/>
    <w:rsid w:val="00630CF4"/>
    <w:rsid w:val="006345DB"/>
    <w:rsid w:val="006361A3"/>
    <w:rsid w:val="006432C5"/>
    <w:rsid w:val="00654F8C"/>
    <w:rsid w:val="00660899"/>
    <w:rsid w:val="006621B7"/>
    <w:rsid w:val="0066342C"/>
    <w:rsid w:val="00673B95"/>
    <w:rsid w:val="00676A45"/>
    <w:rsid w:val="00681A5C"/>
    <w:rsid w:val="0069144D"/>
    <w:rsid w:val="00694B22"/>
    <w:rsid w:val="00695E98"/>
    <w:rsid w:val="00697CDA"/>
    <w:rsid w:val="006B114B"/>
    <w:rsid w:val="006B3F5D"/>
    <w:rsid w:val="006C5791"/>
    <w:rsid w:val="006D172C"/>
    <w:rsid w:val="006D5DDE"/>
    <w:rsid w:val="00707088"/>
    <w:rsid w:val="0070726E"/>
    <w:rsid w:val="0072714B"/>
    <w:rsid w:val="00731320"/>
    <w:rsid w:val="007475E4"/>
    <w:rsid w:val="00750770"/>
    <w:rsid w:val="00760405"/>
    <w:rsid w:val="00762A51"/>
    <w:rsid w:val="0076388E"/>
    <w:rsid w:val="007660CD"/>
    <w:rsid w:val="00777C6C"/>
    <w:rsid w:val="0079722E"/>
    <w:rsid w:val="007A6A96"/>
    <w:rsid w:val="007B0066"/>
    <w:rsid w:val="007B0D9C"/>
    <w:rsid w:val="007B1EF4"/>
    <w:rsid w:val="007B5C66"/>
    <w:rsid w:val="007C2D44"/>
    <w:rsid w:val="007C6446"/>
    <w:rsid w:val="007D0E31"/>
    <w:rsid w:val="007D1BC0"/>
    <w:rsid w:val="007D4123"/>
    <w:rsid w:val="007D609A"/>
    <w:rsid w:val="007D6185"/>
    <w:rsid w:val="007D6574"/>
    <w:rsid w:val="007E3E2C"/>
    <w:rsid w:val="007F3888"/>
    <w:rsid w:val="00817C61"/>
    <w:rsid w:val="00821DFB"/>
    <w:rsid w:val="008252E9"/>
    <w:rsid w:val="0082606A"/>
    <w:rsid w:val="008269DD"/>
    <w:rsid w:val="008336F0"/>
    <w:rsid w:val="0083396B"/>
    <w:rsid w:val="0083473A"/>
    <w:rsid w:val="0084239C"/>
    <w:rsid w:val="008515D6"/>
    <w:rsid w:val="00853531"/>
    <w:rsid w:val="0086799D"/>
    <w:rsid w:val="0087365F"/>
    <w:rsid w:val="00875E4B"/>
    <w:rsid w:val="00884C19"/>
    <w:rsid w:val="0088718E"/>
    <w:rsid w:val="00894AD4"/>
    <w:rsid w:val="008A1FCA"/>
    <w:rsid w:val="008A6DAC"/>
    <w:rsid w:val="008B1600"/>
    <w:rsid w:val="008B4B03"/>
    <w:rsid w:val="008B5F28"/>
    <w:rsid w:val="008D04F0"/>
    <w:rsid w:val="008D1177"/>
    <w:rsid w:val="008D2196"/>
    <w:rsid w:val="008D3646"/>
    <w:rsid w:val="008D704A"/>
    <w:rsid w:val="008E4C4B"/>
    <w:rsid w:val="008E5B20"/>
    <w:rsid w:val="008F6204"/>
    <w:rsid w:val="009027E3"/>
    <w:rsid w:val="00907EE6"/>
    <w:rsid w:val="009110F1"/>
    <w:rsid w:val="00912B98"/>
    <w:rsid w:val="00923195"/>
    <w:rsid w:val="00923FD1"/>
    <w:rsid w:val="0094323E"/>
    <w:rsid w:val="009460D9"/>
    <w:rsid w:val="009478A2"/>
    <w:rsid w:val="00955209"/>
    <w:rsid w:val="009568B2"/>
    <w:rsid w:val="009741C7"/>
    <w:rsid w:val="00981758"/>
    <w:rsid w:val="009A18FE"/>
    <w:rsid w:val="009A4256"/>
    <w:rsid w:val="009A777E"/>
    <w:rsid w:val="009B1518"/>
    <w:rsid w:val="009B18AE"/>
    <w:rsid w:val="009B63A7"/>
    <w:rsid w:val="009C737F"/>
    <w:rsid w:val="009D23E4"/>
    <w:rsid w:val="009D50B4"/>
    <w:rsid w:val="009D5438"/>
    <w:rsid w:val="009D7825"/>
    <w:rsid w:val="009E0F2D"/>
    <w:rsid w:val="009E16D0"/>
    <w:rsid w:val="009E4681"/>
    <w:rsid w:val="00A152B5"/>
    <w:rsid w:val="00A16DE4"/>
    <w:rsid w:val="00A2494E"/>
    <w:rsid w:val="00A33E9D"/>
    <w:rsid w:val="00A3638C"/>
    <w:rsid w:val="00A45AF5"/>
    <w:rsid w:val="00A47162"/>
    <w:rsid w:val="00A47A93"/>
    <w:rsid w:val="00A54BC9"/>
    <w:rsid w:val="00A56007"/>
    <w:rsid w:val="00A60F3F"/>
    <w:rsid w:val="00A622C3"/>
    <w:rsid w:val="00A72BBC"/>
    <w:rsid w:val="00A73FF8"/>
    <w:rsid w:val="00A826B6"/>
    <w:rsid w:val="00A9561D"/>
    <w:rsid w:val="00AA14E3"/>
    <w:rsid w:val="00AA2EE1"/>
    <w:rsid w:val="00AA7A68"/>
    <w:rsid w:val="00AA7E33"/>
    <w:rsid w:val="00AC6FCC"/>
    <w:rsid w:val="00AD5A94"/>
    <w:rsid w:val="00AD7AD3"/>
    <w:rsid w:val="00AE1B9E"/>
    <w:rsid w:val="00AE2671"/>
    <w:rsid w:val="00AF0B04"/>
    <w:rsid w:val="00B07C58"/>
    <w:rsid w:val="00B14302"/>
    <w:rsid w:val="00B20D02"/>
    <w:rsid w:val="00B2117C"/>
    <w:rsid w:val="00B22819"/>
    <w:rsid w:val="00B2383B"/>
    <w:rsid w:val="00B24DBE"/>
    <w:rsid w:val="00B42CB0"/>
    <w:rsid w:val="00B4405B"/>
    <w:rsid w:val="00B46928"/>
    <w:rsid w:val="00B471FE"/>
    <w:rsid w:val="00B50CB3"/>
    <w:rsid w:val="00B77357"/>
    <w:rsid w:val="00B77EF3"/>
    <w:rsid w:val="00B81819"/>
    <w:rsid w:val="00B83C49"/>
    <w:rsid w:val="00B90404"/>
    <w:rsid w:val="00BB14CC"/>
    <w:rsid w:val="00BC04C3"/>
    <w:rsid w:val="00BC547D"/>
    <w:rsid w:val="00BD3707"/>
    <w:rsid w:val="00BE146B"/>
    <w:rsid w:val="00BE458E"/>
    <w:rsid w:val="00BF3743"/>
    <w:rsid w:val="00BF51E4"/>
    <w:rsid w:val="00BF64D1"/>
    <w:rsid w:val="00C0100E"/>
    <w:rsid w:val="00C043BA"/>
    <w:rsid w:val="00C075F9"/>
    <w:rsid w:val="00C165DF"/>
    <w:rsid w:val="00C17D2D"/>
    <w:rsid w:val="00C24532"/>
    <w:rsid w:val="00C36EA6"/>
    <w:rsid w:val="00C50D98"/>
    <w:rsid w:val="00C55B68"/>
    <w:rsid w:val="00C579F6"/>
    <w:rsid w:val="00C63BFE"/>
    <w:rsid w:val="00C66190"/>
    <w:rsid w:val="00C754E8"/>
    <w:rsid w:val="00C84E2A"/>
    <w:rsid w:val="00C86868"/>
    <w:rsid w:val="00CA406B"/>
    <w:rsid w:val="00CA70BC"/>
    <w:rsid w:val="00CB009F"/>
    <w:rsid w:val="00CB5DC1"/>
    <w:rsid w:val="00CC019F"/>
    <w:rsid w:val="00CC57FA"/>
    <w:rsid w:val="00CD2740"/>
    <w:rsid w:val="00CD4EBF"/>
    <w:rsid w:val="00CD51D0"/>
    <w:rsid w:val="00CF0117"/>
    <w:rsid w:val="00CF037B"/>
    <w:rsid w:val="00CF05A6"/>
    <w:rsid w:val="00D07987"/>
    <w:rsid w:val="00D115EE"/>
    <w:rsid w:val="00D238D9"/>
    <w:rsid w:val="00D24345"/>
    <w:rsid w:val="00D24ED8"/>
    <w:rsid w:val="00D263AB"/>
    <w:rsid w:val="00D41DAB"/>
    <w:rsid w:val="00D56E15"/>
    <w:rsid w:val="00D70356"/>
    <w:rsid w:val="00D95182"/>
    <w:rsid w:val="00D95E74"/>
    <w:rsid w:val="00D966D2"/>
    <w:rsid w:val="00DA409A"/>
    <w:rsid w:val="00DB1362"/>
    <w:rsid w:val="00DB47E1"/>
    <w:rsid w:val="00DC4C72"/>
    <w:rsid w:val="00DD001E"/>
    <w:rsid w:val="00DD1B25"/>
    <w:rsid w:val="00DD65D8"/>
    <w:rsid w:val="00E01CC1"/>
    <w:rsid w:val="00E038C8"/>
    <w:rsid w:val="00E24368"/>
    <w:rsid w:val="00E3199E"/>
    <w:rsid w:val="00E37144"/>
    <w:rsid w:val="00E4192F"/>
    <w:rsid w:val="00E51E75"/>
    <w:rsid w:val="00E547AB"/>
    <w:rsid w:val="00E55055"/>
    <w:rsid w:val="00E55D08"/>
    <w:rsid w:val="00E561B1"/>
    <w:rsid w:val="00E63490"/>
    <w:rsid w:val="00E64233"/>
    <w:rsid w:val="00E664ED"/>
    <w:rsid w:val="00E71522"/>
    <w:rsid w:val="00E72615"/>
    <w:rsid w:val="00E74841"/>
    <w:rsid w:val="00E772AE"/>
    <w:rsid w:val="00E93838"/>
    <w:rsid w:val="00E96D7D"/>
    <w:rsid w:val="00EA6BDC"/>
    <w:rsid w:val="00EB0A94"/>
    <w:rsid w:val="00EB3D39"/>
    <w:rsid w:val="00EC5833"/>
    <w:rsid w:val="00ED6C5A"/>
    <w:rsid w:val="00EE211F"/>
    <w:rsid w:val="00EE38DC"/>
    <w:rsid w:val="00EE3E14"/>
    <w:rsid w:val="00EF5EDE"/>
    <w:rsid w:val="00EF65B4"/>
    <w:rsid w:val="00EF7867"/>
    <w:rsid w:val="00F03613"/>
    <w:rsid w:val="00F03789"/>
    <w:rsid w:val="00F13426"/>
    <w:rsid w:val="00F15A57"/>
    <w:rsid w:val="00F170D2"/>
    <w:rsid w:val="00F21A0D"/>
    <w:rsid w:val="00F32DCE"/>
    <w:rsid w:val="00F354CB"/>
    <w:rsid w:val="00F36B7D"/>
    <w:rsid w:val="00F62397"/>
    <w:rsid w:val="00F7240A"/>
    <w:rsid w:val="00F73320"/>
    <w:rsid w:val="00F750C2"/>
    <w:rsid w:val="00F86980"/>
    <w:rsid w:val="00FA04E6"/>
    <w:rsid w:val="00FA073D"/>
    <w:rsid w:val="00FB2BE5"/>
    <w:rsid w:val="00FB2F96"/>
    <w:rsid w:val="00FC0C2F"/>
    <w:rsid w:val="00FC3579"/>
    <w:rsid w:val="00FC4295"/>
    <w:rsid w:val="00FD06CB"/>
    <w:rsid w:val="02AD45C9"/>
    <w:rsid w:val="03D06BB3"/>
    <w:rsid w:val="07277C60"/>
    <w:rsid w:val="07A060C8"/>
    <w:rsid w:val="0D73796F"/>
    <w:rsid w:val="0D8668B7"/>
    <w:rsid w:val="0E7F059D"/>
    <w:rsid w:val="100B78EB"/>
    <w:rsid w:val="10C10366"/>
    <w:rsid w:val="11C1324D"/>
    <w:rsid w:val="125B5650"/>
    <w:rsid w:val="14FC4282"/>
    <w:rsid w:val="1B875C95"/>
    <w:rsid w:val="1CA32218"/>
    <w:rsid w:val="1D054799"/>
    <w:rsid w:val="1E2C650A"/>
    <w:rsid w:val="1FD21E37"/>
    <w:rsid w:val="219050DE"/>
    <w:rsid w:val="24AC2599"/>
    <w:rsid w:val="257F479A"/>
    <w:rsid w:val="27B351F6"/>
    <w:rsid w:val="2A525B0D"/>
    <w:rsid w:val="2CE91CC3"/>
    <w:rsid w:val="2D2372F8"/>
    <w:rsid w:val="31CE7595"/>
    <w:rsid w:val="34D549CD"/>
    <w:rsid w:val="35567A33"/>
    <w:rsid w:val="358454CA"/>
    <w:rsid w:val="36685858"/>
    <w:rsid w:val="36D35A23"/>
    <w:rsid w:val="37916AB7"/>
    <w:rsid w:val="37A120B4"/>
    <w:rsid w:val="38453776"/>
    <w:rsid w:val="39B44F12"/>
    <w:rsid w:val="3E2A332A"/>
    <w:rsid w:val="3E4A7800"/>
    <w:rsid w:val="40876D47"/>
    <w:rsid w:val="43455DC7"/>
    <w:rsid w:val="4365096C"/>
    <w:rsid w:val="46DE2CA8"/>
    <w:rsid w:val="493700D5"/>
    <w:rsid w:val="4C4D0E2F"/>
    <w:rsid w:val="4C825047"/>
    <w:rsid w:val="4D635EC6"/>
    <w:rsid w:val="4E496200"/>
    <w:rsid w:val="52F84933"/>
    <w:rsid w:val="55AE0C2A"/>
    <w:rsid w:val="56E00DB5"/>
    <w:rsid w:val="59996283"/>
    <w:rsid w:val="5B046D11"/>
    <w:rsid w:val="5D6647D4"/>
    <w:rsid w:val="5DB23D16"/>
    <w:rsid w:val="5F4E1E1D"/>
    <w:rsid w:val="5F7F727D"/>
    <w:rsid w:val="621E50B0"/>
    <w:rsid w:val="62B86B7B"/>
    <w:rsid w:val="62D82A04"/>
    <w:rsid w:val="6454776D"/>
    <w:rsid w:val="646F641E"/>
    <w:rsid w:val="6565365A"/>
    <w:rsid w:val="67861789"/>
    <w:rsid w:val="6A517D5A"/>
    <w:rsid w:val="6C936CE3"/>
    <w:rsid w:val="6D494EB9"/>
    <w:rsid w:val="6FDECAB0"/>
    <w:rsid w:val="706A1E4B"/>
    <w:rsid w:val="70AE7A71"/>
    <w:rsid w:val="711C0707"/>
    <w:rsid w:val="71F413E0"/>
    <w:rsid w:val="75D61313"/>
    <w:rsid w:val="76722C6E"/>
    <w:rsid w:val="77E17F9D"/>
    <w:rsid w:val="79A03963"/>
    <w:rsid w:val="7B1B03A5"/>
    <w:rsid w:val="7C3229B5"/>
    <w:rsid w:val="FAD083BF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3"/>
    <w:qFormat/>
    <w:uiPriority w:val="0"/>
    <w:pPr>
      <w:snapToGrid w:val="0"/>
      <w:jc w:val="left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styleId="9">
    <w:name w:val="footnote reference"/>
    <w:basedOn w:val="7"/>
    <w:qFormat/>
    <w:uiPriority w:val="0"/>
    <w:rPr>
      <w:vertAlign w:val="superscript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Placeholder Text"/>
    <w:basedOn w:val="7"/>
    <w:unhideWhenUsed/>
    <w:qFormat/>
    <w:uiPriority w:val="99"/>
    <w:rPr>
      <w:color w:val="808080"/>
    </w:rPr>
  </w:style>
  <w:style w:type="character" w:customStyle="1" w:styleId="13">
    <w:name w:val="脚注文本 字符"/>
    <w:basedOn w:val="7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1075</Words>
  <Characters>605</Characters>
  <Lines>5</Lines>
  <Paragraphs>3</Paragraphs>
  <ScaleCrop>false</ScaleCrop>
  <LinksUpToDate>false</LinksUpToDate>
  <CharactersWithSpaces>1677</CharactersWithSpaces>
  <Application>WPS Office_10.6.0.5368_F1E327BC-269C-435d-A152-05C5408002CA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2020-03-22T04:11:00Z</dcterms:created>
  <dc:creator>微软用户</dc:creator>
  <cp:lastModifiedBy>王永峰</cp:lastModifiedBy>
  <cp:lastPrinted>2020-01-11T00:36:00Z</cp:lastPrinted>
  <dcterms:modified xsi:type="dcterms:W3CDTF">2021-12-08T03:19:26Z</dcterms:modified>
  <dc:title>致贵州锦丰矿业有限公司：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2052-10.6.0.5368</vt:lpwstr>
  </property>
</Properties>
</file>