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FB48F">
      <w:pPr>
        <w:pStyle w:val="3"/>
        <w:ind w:right="745" w:rightChars="355"/>
      </w:pPr>
      <w:r>
        <w:rPr>
          <w:rFonts w:hint="eastAsia" w:hAnsi="宋体"/>
        </w:rPr>
        <w:t>第四章</w:t>
      </w:r>
      <w:r>
        <w:t xml:space="preserve"> </w:t>
      </w:r>
      <w:r>
        <w:rPr>
          <w:rFonts w:hint="eastAsia" w:hAnsi="宋体"/>
        </w:rPr>
        <w:t>附</w:t>
      </w:r>
      <w:r>
        <w:t xml:space="preserve"> </w:t>
      </w:r>
      <w:r>
        <w:rPr>
          <w:rFonts w:hint="eastAsia"/>
        </w:rPr>
        <w:t xml:space="preserve"> </w:t>
      </w:r>
      <w:r>
        <w:rPr>
          <w:rFonts w:hint="eastAsia" w:hAnsi="宋体"/>
        </w:rPr>
        <w:t>件</w:t>
      </w:r>
    </w:p>
    <w:p w14:paraId="09968D42">
      <w:pPr>
        <w:pStyle w:val="7"/>
        <w:rPr>
          <w:rFonts w:ascii="Times New Roman" w:hAnsi="Times New Roman"/>
        </w:rPr>
      </w:pPr>
      <w:bookmarkStart w:id="0" w:name="_Toc10859"/>
      <w:bookmarkStart w:id="1" w:name="_Toc14171"/>
      <w:bookmarkStart w:id="2" w:name="_Toc18572"/>
      <w:r>
        <w:rPr>
          <w:rFonts w:ascii="Times New Roman" w:hAnsi="宋体"/>
        </w:rPr>
        <w:t>附件一</w:t>
      </w:r>
      <w:bookmarkEnd w:id="0"/>
      <w:bookmarkEnd w:id="1"/>
      <w:bookmarkEnd w:id="2"/>
    </w:p>
    <w:p w14:paraId="06309E6A">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14:paraId="003F2385">
      <w:pPr>
        <w:spacing w:line="520" w:lineRule="exact"/>
        <w:rPr>
          <w:bCs/>
          <w:sz w:val="24"/>
          <w:u w:val="single"/>
          <w:shd w:val="pct10" w:color="auto" w:fill="FFFFFF"/>
        </w:rPr>
      </w:pPr>
      <w:r>
        <w:rPr>
          <w:rFonts w:hint="eastAsia" w:hAnsi="宋体"/>
          <w:bCs/>
          <w:sz w:val="24"/>
          <w:u w:val="single"/>
        </w:rPr>
        <w:t>河南中原黄金冶炼厂有限责任公司：</w:t>
      </w:r>
    </w:p>
    <w:p w14:paraId="130F65C8">
      <w:pPr>
        <w:spacing w:line="520" w:lineRule="exact"/>
        <w:ind w:firstLine="480" w:firstLineChars="200"/>
        <w:rPr>
          <w:rFonts w:cs="Arial"/>
          <w:bCs/>
          <w:sz w:val="24"/>
        </w:rPr>
      </w:pPr>
      <w:r>
        <w:rPr>
          <w:rFonts w:hint="eastAsia" w:hAnsi="宋体" w:cs="Arial"/>
          <w:bCs/>
          <w:sz w:val="24"/>
        </w:rPr>
        <w:t>我们收到你们招标编号为：</w:t>
      </w:r>
      <w:r>
        <w:rPr>
          <w:rFonts w:hint="eastAsia" w:hAnsi="宋体" w:cs="Arial"/>
          <w:bCs/>
          <w:sz w:val="24"/>
          <w:u w:val="single"/>
          <w:lang w:eastAsia="zh-CN"/>
        </w:rPr>
        <w:t>ZYYL-ZB2025033</w:t>
      </w:r>
      <w:r>
        <w:rPr>
          <w:rFonts w:hint="eastAsia" w:hAnsi="宋体" w:cs="Arial"/>
          <w:bCs/>
          <w:sz w:val="24"/>
          <w:u w:val="single"/>
        </w:rPr>
        <w:t xml:space="preserve"> </w:t>
      </w:r>
      <w:r>
        <w:rPr>
          <w:rFonts w:hint="eastAsia" w:hAnsi="宋体" w:cs="Arial"/>
          <w:bCs/>
          <w:sz w:val="24"/>
        </w:rPr>
        <w:t xml:space="preserve"> 招标文件，经详细审查全部内容，包括第</w:t>
      </w:r>
      <w:r>
        <w:rPr>
          <w:rFonts w:hint="eastAsia" w:hAnsi="宋体" w:cs="Arial"/>
          <w:bCs/>
          <w:iCs/>
          <w:sz w:val="24"/>
        </w:rPr>
        <w:t>（编号、补充变更通知）（如果有）</w:t>
      </w:r>
      <w:r>
        <w:rPr>
          <w:rFonts w:hint="eastAsia" w:hAnsi="宋体" w:cs="Arial"/>
          <w:bCs/>
          <w:sz w:val="24"/>
        </w:rPr>
        <w:t>，已全部无异议地理解了招标文件的所有规定，决定参加投标。</w:t>
      </w:r>
    </w:p>
    <w:p w14:paraId="568DA2C3">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14:paraId="5E02BBCA">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14:paraId="4D3D04E1">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、投标文件文字版正本一份及副本四份，投标文件电子版一份</w:t>
      </w:r>
    </w:p>
    <w:p w14:paraId="2CA7675C">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sz w:val="24"/>
          <w:u w:val="single"/>
        </w:rPr>
        <w:t xml:space="preserve">     元整</w:t>
      </w:r>
      <w:r>
        <w:rPr>
          <w:rFonts w:hint="eastAsia" w:hAnsi="宋体" w:cs="Arial"/>
          <w:bCs/>
          <w:sz w:val="24"/>
        </w:rPr>
        <w:t>。</w:t>
      </w:r>
    </w:p>
    <w:p w14:paraId="2F2771A1">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p>
    <w:p w14:paraId="65D11DD5">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愿意按照招标文件中的一切要求，为河南中原黄金冶炼厂有限责任公司提供保安服务，服务投标总价格为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，：服务开始日期</w:t>
      </w:r>
      <w:r>
        <w:rPr>
          <w:rFonts w:cs="Arial"/>
          <w:bCs/>
          <w:sz w:val="24"/>
          <w:u w:val="single"/>
        </w:rPr>
        <w:t xml:space="preserve">   </w:t>
      </w:r>
      <w:r>
        <w:rPr>
          <w:rFonts w:hint="eastAsia" w:cs="Arial"/>
          <w:bCs/>
          <w:sz w:val="24"/>
          <w:u w:val="single"/>
        </w:rPr>
        <w:t xml:space="preserve">  </w:t>
      </w:r>
      <w:r>
        <w:rPr>
          <w:rFonts w:hint="eastAsia" w:hAnsi="宋体" w:cs="Arial"/>
          <w:bCs/>
          <w:sz w:val="24"/>
          <w:u w:val="single"/>
        </w:rPr>
        <w:t>日历日</w:t>
      </w:r>
      <w:r>
        <w:rPr>
          <w:rFonts w:hint="eastAsia" w:hAnsi="宋体" w:cs="Arial"/>
          <w:bCs/>
          <w:sz w:val="24"/>
        </w:rPr>
        <w:t>。具体报价明细见投标报价表。</w:t>
      </w:r>
    </w:p>
    <w:p w14:paraId="585411C5">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14:paraId="171C0F76">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14:paraId="116B6126">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14:paraId="2A27C72B">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14:paraId="3394008E">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我们愿意按照招标文件要求交纳投标保证金。</w:t>
      </w:r>
    </w:p>
    <w:p w14:paraId="052E9F19">
      <w:pPr>
        <w:spacing w:line="520" w:lineRule="exact"/>
        <w:ind w:firstLine="360" w:firstLineChars="150"/>
        <w:rPr>
          <w:rFonts w:cs="Arial"/>
          <w:bCs/>
          <w:sz w:val="24"/>
        </w:rPr>
      </w:pPr>
      <w:r>
        <w:rPr>
          <w:rFonts w:hint="eastAsia" w:cs="Arial"/>
          <w:bCs/>
          <w:sz w:val="24"/>
        </w:rPr>
        <w:t>(7)</w:t>
      </w:r>
      <w:r>
        <w:rPr>
          <w:rFonts w:hint="eastAsia" w:hAnsi="宋体" w:cs="Arial"/>
          <w:bCs/>
          <w:sz w:val="24"/>
        </w:rPr>
        <w:t>我们同意如果在开标后规定的投标有效期内撤回投标，我们将自动放弃索回投标保证金。</w:t>
      </w:r>
    </w:p>
    <w:p w14:paraId="44E338F6">
      <w:pPr>
        <w:spacing w:line="520" w:lineRule="exact"/>
        <w:ind w:firstLine="240" w:firstLineChars="100"/>
        <w:rPr>
          <w:rFonts w:cs="Arial"/>
          <w:bCs/>
          <w:sz w:val="24"/>
        </w:rPr>
      </w:pPr>
      <w:r>
        <w:rPr>
          <w:rFonts w:hint="eastAsia" w:hAnsi="宋体" w:cs="Arial"/>
          <w:bCs/>
          <w:sz w:val="24"/>
        </w:rPr>
        <w:t>（8）如果我们中标，我们将按照有关通知的规定，签订经济合同并提交履约保证金。</w:t>
      </w:r>
    </w:p>
    <w:p w14:paraId="72FB7C6B">
      <w:pPr>
        <w:spacing w:line="520" w:lineRule="exact"/>
        <w:ind w:firstLine="240" w:firstLineChars="100"/>
        <w:rPr>
          <w:rFonts w:cs="Arial"/>
          <w:bCs/>
          <w:sz w:val="24"/>
        </w:rPr>
      </w:pPr>
      <w:r>
        <w:rPr>
          <w:rFonts w:hint="eastAsia" w:hAnsi="宋体" w:cs="Arial"/>
          <w:bCs/>
          <w:sz w:val="24"/>
        </w:rPr>
        <w:t>（9）一切与本投标有关的正式往来函电，请按下列地址联系：</w:t>
      </w:r>
    </w:p>
    <w:p w14:paraId="64876961">
      <w:pPr>
        <w:spacing w:line="520" w:lineRule="exact"/>
        <w:rPr>
          <w:rFonts w:cs="Arial"/>
          <w:bCs/>
          <w:spacing w:val="8"/>
          <w:sz w:val="24"/>
        </w:rPr>
      </w:pPr>
    </w:p>
    <w:p w14:paraId="79CF1BE7">
      <w:pPr>
        <w:spacing w:line="520" w:lineRule="exact"/>
        <w:ind w:firstLine="720"/>
        <w:rPr>
          <w:rFonts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14:paraId="0AB8D907">
      <w:pPr>
        <w:spacing w:line="520" w:lineRule="exact"/>
        <w:ind w:firstLine="720"/>
        <w:rPr>
          <w:rFonts w:cs="Arial"/>
          <w:bCs/>
          <w:spacing w:val="8"/>
          <w:sz w:val="24"/>
        </w:rPr>
      </w:pPr>
      <w:r>
        <w:rPr>
          <w:rFonts w:hint="eastAsia" w:hAnsi="宋体" w:cs="Arial"/>
          <w:bCs/>
          <w:spacing w:val="8"/>
          <w:sz w:val="24"/>
        </w:rPr>
        <w:t>邮政编码：</w:t>
      </w:r>
    </w:p>
    <w:p w14:paraId="015C85C0">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14:paraId="7BE49970">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14:paraId="66E6807D">
      <w:pPr>
        <w:spacing w:line="520" w:lineRule="exact"/>
        <w:ind w:firstLine="720"/>
        <w:rPr>
          <w:rFonts w:cs="Arial"/>
          <w:bCs/>
          <w:spacing w:val="8"/>
          <w:sz w:val="24"/>
        </w:rPr>
      </w:pPr>
      <w:r>
        <w:rPr>
          <w:rFonts w:hint="eastAsia" w:hAnsi="宋体" w:cs="Arial"/>
          <w:bCs/>
          <w:spacing w:val="8"/>
          <w:sz w:val="24"/>
        </w:rPr>
        <w:t>电子邮箱：</w:t>
      </w:r>
    </w:p>
    <w:p w14:paraId="5AC3B37C">
      <w:pPr>
        <w:spacing w:line="520" w:lineRule="exact"/>
        <w:ind w:firstLine="720"/>
        <w:rPr>
          <w:rFonts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14:paraId="5F89B88B">
      <w:pPr>
        <w:spacing w:line="520" w:lineRule="exact"/>
        <w:ind w:firstLine="720"/>
        <w:rPr>
          <w:rFonts w:cs="Arial"/>
          <w:bCs/>
          <w:spacing w:val="8"/>
          <w:sz w:val="24"/>
        </w:rPr>
      </w:pPr>
    </w:p>
    <w:p w14:paraId="174B63EB">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14:paraId="2C7BE3E6">
      <w:pPr>
        <w:spacing w:line="520" w:lineRule="exact"/>
        <w:ind w:firstLine="3960"/>
        <w:rPr>
          <w:rFonts w:cs="Arial"/>
          <w:bCs/>
          <w:spacing w:val="8"/>
          <w:sz w:val="24"/>
        </w:rPr>
      </w:pPr>
    </w:p>
    <w:p w14:paraId="2201FA6C">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14:paraId="16CE1275">
      <w:pPr>
        <w:spacing w:line="520" w:lineRule="exact"/>
        <w:ind w:firstLine="3960"/>
        <w:rPr>
          <w:rFonts w:cs="Arial"/>
          <w:bCs/>
          <w:spacing w:val="8"/>
          <w:sz w:val="24"/>
        </w:rPr>
      </w:pPr>
    </w:p>
    <w:p w14:paraId="504D5051">
      <w:pPr>
        <w:spacing w:line="520" w:lineRule="exact"/>
        <w:ind w:firstLine="3960"/>
        <w:rPr>
          <w:rFonts w:cs="Arial"/>
          <w:bCs/>
          <w:spacing w:val="8"/>
          <w:sz w:val="24"/>
        </w:rPr>
      </w:pPr>
    </w:p>
    <w:p w14:paraId="55EDB084">
      <w:pPr>
        <w:pStyle w:val="2"/>
        <w:tabs>
          <w:tab w:val="right" w:pos="4200"/>
        </w:tabs>
        <w:spacing w:after="0" w:line="520" w:lineRule="exact"/>
        <w:ind w:firstLine="2644" w:firstLineChars="1033"/>
        <w:jc w:val="center"/>
        <w:rPr>
          <w:rFonts w:cs="Arial"/>
          <w:bCs/>
          <w:spacing w:val="8"/>
          <w:sz w:val="24"/>
        </w:r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14:paraId="70CF59A3">
      <w:pPr>
        <w:widowControl/>
        <w:jc w:val="left"/>
        <w:rPr>
          <w:bCs/>
          <w:spacing w:val="8"/>
          <w:kern w:val="0"/>
          <w:sz w:val="28"/>
          <w:szCs w:val="20"/>
        </w:rPr>
      </w:pPr>
    </w:p>
    <w:p w14:paraId="41173C7B">
      <w:pPr>
        <w:pStyle w:val="7"/>
        <w:rPr>
          <w:rFonts w:ascii="Times New Roman" w:hAnsi="宋体"/>
        </w:rPr>
      </w:pPr>
    </w:p>
    <w:p w14:paraId="58DF2220">
      <w:pPr>
        <w:rPr>
          <w:rFonts w:hAnsi="宋体"/>
        </w:rPr>
      </w:pPr>
    </w:p>
    <w:p w14:paraId="19893D42">
      <w:pPr>
        <w:pStyle w:val="2"/>
        <w:rPr>
          <w:rFonts w:hAnsi="宋体"/>
        </w:rPr>
      </w:pPr>
      <w:r>
        <w:rPr>
          <w:rFonts w:hint="eastAsia" w:hAnsi="宋体"/>
        </w:rPr>
        <w:t>.</w:t>
      </w:r>
    </w:p>
    <w:p w14:paraId="5C666440">
      <w:pPr>
        <w:rPr>
          <w:rFonts w:hAnsi="宋体"/>
        </w:rPr>
      </w:pPr>
    </w:p>
    <w:p w14:paraId="5428E245">
      <w:pPr>
        <w:pStyle w:val="2"/>
        <w:rPr>
          <w:rFonts w:hAnsi="宋体"/>
        </w:rPr>
      </w:pPr>
    </w:p>
    <w:p w14:paraId="35DEBA80">
      <w:pPr>
        <w:pStyle w:val="7"/>
        <w:rPr>
          <w:rFonts w:ascii="Times New Roman" w:hAnsi="宋体"/>
        </w:rPr>
      </w:pPr>
      <w:bookmarkStart w:id="3" w:name="_Toc24810"/>
    </w:p>
    <w:p w14:paraId="4BC5F54C">
      <w:pPr>
        <w:pStyle w:val="7"/>
        <w:rPr>
          <w:rFonts w:ascii="Times New Roman" w:hAnsi="宋体"/>
        </w:rPr>
      </w:pPr>
    </w:p>
    <w:p w14:paraId="7C771C45">
      <w:pPr>
        <w:pStyle w:val="7"/>
        <w:rPr>
          <w:rFonts w:ascii="Times New Roman" w:hAnsi="宋体"/>
        </w:rPr>
      </w:pPr>
    </w:p>
    <w:p w14:paraId="2855B583">
      <w:pPr>
        <w:pStyle w:val="7"/>
        <w:ind w:left="-420" w:leftChars="-200" w:firstLine="0" w:firstLineChars="0"/>
        <w:rPr>
          <w:rFonts w:ascii="Times New Roman" w:hAnsi="宋体"/>
        </w:rPr>
      </w:pPr>
      <w:bookmarkStart w:id="4" w:name="_Toc17148"/>
      <w:bookmarkStart w:id="5" w:name="_Toc29231"/>
    </w:p>
    <w:p w14:paraId="30438135">
      <w:pPr>
        <w:pStyle w:val="7"/>
        <w:keepNext w:val="0"/>
        <w:keepLines w:val="0"/>
        <w:pageBreakBefore w:val="0"/>
        <w:widowControl w:val="0"/>
        <w:kinsoku/>
        <w:wordWrap/>
        <w:overflowPunct/>
        <w:topLinePunct w:val="0"/>
        <w:autoSpaceDE/>
        <w:autoSpaceDN/>
        <w:bidi w:val="0"/>
        <w:adjustRightInd/>
        <w:snapToGrid/>
        <w:textAlignment w:val="auto"/>
        <w:rPr>
          <w:rFonts w:ascii="Times New Roman" w:hAnsi="宋体"/>
        </w:rPr>
      </w:pPr>
      <w:r>
        <w:rPr>
          <w:rFonts w:ascii="Times New Roman" w:hAnsi="宋体"/>
        </w:rPr>
        <w:t>附件二</w:t>
      </w:r>
      <w:bookmarkEnd w:id="3"/>
      <w:bookmarkEnd w:id="4"/>
      <w:bookmarkEnd w:id="5"/>
    </w:p>
    <w:p w14:paraId="20B4339F">
      <w:pPr>
        <w:spacing w:after="100" w:line="580" w:lineRule="exact"/>
        <w:ind w:left="1" w:firstLine="418" w:firstLineChars="124"/>
        <w:jc w:val="center"/>
        <w:rPr>
          <w:b/>
          <w:spacing w:val="8"/>
          <w:sz w:val="32"/>
          <w:szCs w:val="32"/>
          <w:u w:val="single"/>
        </w:rPr>
      </w:pPr>
      <w:r>
        <w:rPr>
          <w:rFonts w:hint="eastAsia"/>
          <w:b/>
          <w:spacing w:val="8"/>
          <w:sz w:val="32"/>
          <w:szCs w:val="32"/>
          <w:u w:val="single"/>
        </w:rPr>
        <w:t>开标报价一览表（格式）</w:t>
      </w:r>
    </w:p>
    <w:p w14:paraId="42BE3724">
      <w:pPr>
        <w:spacing w:after="100" w:line="580" w:lineRule="exact"/>
        <w:ind w:left="1" w:firstLine="274" w:firstLineChars="124"/>
        <w:rPr>
          <w:rFonts w:hint="eastAsia" w:hAnsi="宋体" w:eastAsia="宋体"/>
          <w:b/>
          <w:bCs/>
          <w:spacing w:val="-10"/>
          <w:sz w:val="24"/>
          <w:lang w:eastAsia="zh-CN"/>
        </w:rPr>
      </w:pPr>
      <w:r>
        <w:rPr>
          <w:rFonts w:hAnsi="宋体"/>
          <w:b/>
          <w:bCs/>
          <w:spacing w:val="-10"/>
          <w:sz w:val="24"/>
        </w:rPr>
        <w:t>招标项目名称：</w:t>
      </w:r>
      <w:r>
        <w:rPr>
          <w:rFonts w:hint="eastAsia" w:hAnsi="宋体"/>
          <w:b/>
          <w:bCs/>
          <w:spacing w:val="-10"/>
          <w:sz w:val="24"/>
        </w:rPr>
        <w:t>河南中原黄金冶炼厂有限责任公司</w:t>
      </w:r>
      <w:r>
        <w:rPr>
          <w:rFonts w:hint="eastAsia" w:hAnsi="宋体"/>
          <w:b/>
          <w:bCs/>
          <w:spacing w:val="-10"/>
          <w:sz w:val="24"/>
          <w:lang w:eastAsia="zh-CN"/>
        </w:rPr>
        <w:t>专用铁路（电务）维保</w:t>
      </w:r>
    </w:p>
    <w:p w14:paraId="00728694">
      <w:pPr>
        <w:spacing w:after="100" w:line="580" w:lineRule="exact"/>
        <w:ind w:left="1" w:firstLine="274" w:firstLineChars="124"/>
        <w:rPr>
          <w:rFonts w:hAnsi="宋体"/>
          <w:b/>
          <w:bCs/>
          <w:spacing w:val="-10"/>
          <w:sz w:val="24"/>
        </w:rPr>
      </w:pPr>
      <w:r>
        <w:rPr>
          <w:rFonts w:hAnsi="宋体"/>
          <w:b/>
          <w:bCs/>
          <w:spacing w:val="-10"/>
          <w:sz w:val="24"/>
        </w:rPr>
        <w:t>招 标 编 号：</w:t>
      </w:r>
      <w:r>
        <w:rPr>
          <w:rFonts w:hint="eastAsia" w:hAnsi="宋体"/>
          <w:b/>
          <w:bCs/>
          <w:spacing w:val="-10"/>
          <w:sz w:val="24"/>
          <w:lang w:eastAsia="zh-CN"/>
        </w:rPr>
        <w:t>ZYYL-ZB2025033</w:t>
      </w:r>
    </w:p>
    <w:tbl>
      <w:tblPr>
        <w:tblStyle w:val="8"/>
        <w:tblW w:w="98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3264"/>
        <w:gridCol w:w="1503"/>
        <w:gridCol w:w="1713"/>
        <w:gridCol w:w="1377"/>
        <w:gridCol w:w="1323"/>
      </w:tblGrid>
      <w:tr w14:paraId="6C292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679" w:type="dxa"/>
            <w:tcBorders>
              <w:top w:val="single" w:color="auto" w:sz="4" w:space="0"/>
              <w:left w:val="single" w:color="auto" w:sz="4" w:space="0"/>
              <w:bottom w:val="single" w:color="auto" w:sz="4" w:space="0"/>
              <w:right w:val="single" w:color="auto" w:sz="4" w:space="0"/>
            </w:tcBorders>
            <w:vAlign w:val="center"/>
          </w:tcPr>
          <w:p w14:paraId="6F9C5CDF">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序号</w:t>
            </w:r>
          </w:p>
        </w:tc>
        <w:tc>
          <w:tcPr>
            <w:tcW w:w="3264" w:type="dxa"/>
            <w:tcBorders>
              <w:top w:val="single" w:color="auto" w:sz="4" w:space="0"/>
              <w:left w:val="single" w:color="auto" w:sz="4" w:space="0"/>
              <w:bottom w:val="single" w:color="auto" w:sz="4" w:space="0"/>
              <w:right w:val="single" w:color="auto" w:sz="4" w:space="0"/>
            </w:tcBorders>
            <w:vAlign w:val="center"/>
          </w:tcPr>
          <w:p w14:paraId="4E386A9B">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项目名称</w:t>
            </w:r>
          </w:p>
        </w:tc>
        <w:tc>
          <w:tcPr>
            <w:tcW w:w="1503" w:type="dxa"/>
            <w:tcBorders>
              <w:top w:val="single" w:color="auto" w:sz="4" w:space="0"/>
              <w:left w:val="single" w:color="auto" w:sz="4" w:space="0"/>
              <w:bottom w:val="single" w:color="auto" w:sz="4" w:space="0"/>
              <w:right w:val="single" w:color="auto" w:sz="4" w:space="0"/>
            </w:tcBorders>
            <w:vAlign w:val="center"/>
          </w:tcPr>
          <w:p w14:paraId="377F2FEF">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数量</w:t>
            </w:r>
          </w:p>
        </w:tc>
        <w:tc>
          <w:tcPr>
            <w:tcW w:w="1713" w:type="dxa"/>
            <w:tcBorders>
              <w:top w:val="single" w:color="auto" w:sz="4" w:space="0"/>
              <w:left w:val="single" w:color="auto" w:sz="4" w:space="0"/>
              <w:bottom w:val="single" w:color="auto" w:sz="4" w:space="0"/>
              <w:right w:val="single" w:color="auto" w:sz="4" w:space="0"/>
            </w:tcBorders>
            <w:vAlign w:val="center"/>
          </w:tcPr>
          <w:p w14:paraId="7A2E8B8C">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含税总价</w:t>
            </w:r>
          </w:p>
          <w:p w14:paraId="71A84861">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（元/年）</w:t>
            </w:r>
          </w:p>
        </w:tc>
        <w:tc>
          <w:tcPr>
            <w:tcW w:w="1377" w:type="dxa"/>
            <w:tcBorders>
              <w:top w:val="single" w:color="auto" w:sz="4" w:space="0"/>
              <w:left w:val="single" w:color="auto" w:sz="4" w:space="0"/>
              <w:bottom w:val="single" w:color="auto" w:sz="4" w:space="0"/>
              <w:right w:val="single" w:color="auto" w:sz="4" w:space="0"/>
            </w:tcBorders>
            <w:vAlign w:val="center"/>
          </w:tcPr>
          <w:p w14:paraId="3D7F6531">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不含税总价（元/年）</w:t>
            </w:r>
          </w:p>
        </w:tc>
        <w:tc>
          <w:tcPr>
            <w:tcW w:w="1323" w:type="dxa"/>
            <w:tcBorders>
              <w:top w:val="single" w:color="auto" w:sz="4" w:space="0"/>
              <w:left w:val="single" w:color="auto" w:sz="4" w:space="0"/>
              <w:bottom w:val="single" w:color="auto" w:sz="4" w:space="0"/>
              <w:right w:val="single" w:color="auto" w:sz="4" w:space="0"/>
            </w:tcBorders>
            <w:vAlign w:val="center"/>
          </w:tcPr>
          <w:p w14:paraId="6863FE60">
            <w:pPr>
              <w:tabs>
                <w:tab w:val="left" w:pos="1140"/>
              </w:tabs>
              <w:spacing w:line="460" w:lineRule="exact"/>
              <w:jc w:val="center"/>
              <w:rPr>
                <w:rFonts w:hint="default" w:ascii="Times New Roman" w:hAnsi="宋体" w:eastAsia="仿宋_GB2312" w:cs="Times New Roman"/>
                <w:b w:val="0"/>
                <w:bCs w:val="0"/>
                <w:spacing w:val="-10"/>
                <w:sz w:val="24"/>
                <w:lang w:val="en-US" w:eastAsia="zh-CN"/>
              </w:rPr>
            </w:pPr>
            <w:r>
              <w:rPr>
                <w:rFonts w:hint="eastAsia" w:hAnsi="宋体" w:eastAsia="仿宋_GB2312" w:cs="Times New Roman"/>
                <w:b w:val="0"/>
                <w:bCs w:val="0"/>
                <w:spacing w:val="-10"/>
                <w:sz w:val="24"/>
                <w:lang w:val="en-US" w:eastAsia="zh-CN"/>
              </w:rPr>
              <w:t>付款方式</w:t>
            </w:r>
          </w:p>
        </w:tc>
      </w:tr>
      <w:tr w14:paraId="4C52D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trPr>
        <w:tc>
          <w:tcPr>
            <w:tcW w:w="679" w:type="dxa"/>
            <w:tcBorders>
              <w:top w:val="single" w:color="auto" w:sz="4" w:space="0"/>
              <w:left w:val="single" w:color="auto" w:sz="4" w:space="0"/>
              <w:bottom w:val="single" w:color="auto" w:sz="4" w:space="0"/>
              <w:right w:val="single" w:color="auto" w:sz="4" w:space="0"/>
            </w:tcBorders>
            <w:vAlign w:val="center"/>
          </w:tcPr>
          <w:p w14:paraId="5D23607E">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1</w:t>
            </w:r>
          </w:p>
        </w:tc>
        <w:tc>
          <w:tcPr>
            <w:tcW w:w="3264" w:type="dxa"/>
            <w:tcBorders>
              <w:top w:val="single" w:color="auto" w:sz="4" w:space="0"/>
              <w:left w:val="single" w:color="auto" w:sz="4" w:space="0"/>
              <w:bottom w:val="single" w:color="auto" w:sz="4" w:space="0"/>
              <w:right w:val="single" w:color="auto" w:sz="4" w:space="0"/>
            </w:tcBorders>
            <w:vAlign w:val="center"/>
          </w:tcPr>
          <w:p w14:paraId="1707A078">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专用铁路（电务）维保</w:t>
            </w:r>
          </w:p>
        </w:tc>
        <w:tc>
          <w:tcPr>
            <w:tcW w:w="1503" w:type="dxa"/>
            <w:tcBorders>
              <w:top w:val="single" w:color="auto" w:sz="4" w:space="0"/>
              <w:left w:val="single" w:color="auto" w:sz="4" w:space="0"/>
              <w:bottom w:val="single" w:color="auto" w:sz="4" w:space="0"/>
              <w:right w:val="single" w:color="auto" w:sz="4" w:space="0"/>
            </w:tcBorders>
            <w:vAlign w:val="center"/>
          </w:tcPr>
          <w:p w14:paraId="7239CC02">
            <w:pPr>
              <w:tabs>
                <w:tab w:val="left" w:pos="1140"/>
              </w:tabs>
              <w:spacing w:line="460" w:lineRule="exact"/>
              <w:jc w:val="center"/>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16.659km</w:t>
            </w:r>
          </w:p>
        </w:tc>
        <w:tc>
          <w:tcPr>
            <w:tcW w:w="1713" w:type="dxa"/>
            <w:tcBorders>
              <w:top w:val="single" w:color="auto" w:sz="4" w:space="0"/>
              <w:left w:val="single" w:color="auto" w:sz="4" w:space="0"/>
              <w:bottom w:val="single" w:color="auto" w:sz="4" w:space="0"/>
              <w:right w:val="single" w:color="auto" w:sz="4" w:space="0"/>
            </w:tcBorders>
            <w:vAlign w:val="center"/>
          </w:tcPr>
          <w:p w14:paraId="2681A33C">
            <w:pPr>
              <w:tabs>
                <w:tab w:val="left" w:pos="1140"/>
              </w:tabs>
              <w:spacing w:line="460" w:lineRule="exact"/>
              <w:rPr>
                <w:rFonts w:hint="eastAsia" w:ascii="Times New Roman" w:hAnsi="宋体" w:eastAsia="仿宋_GB2312" w:cs="Times New Roman"/>
                <w:b w:val="0"/>
                <w:bCs w:val="0"/>
                <w:spacing w:val="-10"/>
                <w:sz w:val="24"/>
                <w:lang w:eastAsia="zh-CN"/>
              </w:rPr>
            </w:pPr>
          </w:p>
        </w:tc>
        <w:tc>
          <w:tcPr>
            <w:tcW w:w="1377" w:type="dxa"/>
            <w:tcBorders>
              <w:top w:val="single" w:color="auto" w:sz="4" w:space="0"/>
              <w:left w:val="single" w:color="auto" w:sz="4" w:space="0"/>
              <w:bottom w:val="single" w:color="auto" w:sz="4" w:space="0"/>
              <w:right w:val="single" w:color="auto" w:sz="4" w:space="0"/>
            </w:tcBorders>
            <w:vAlign w:val="center"/>
          </w:tcPr>
          <w:p w14:paraId="625FF59B">
            <w:pPr>
              <w:tabs>
                <w:tab w:val="left" w:pos="1140"/>
              </w:tabs>
              <w:spacing w:line="460" w:lineRule="exact"/>
              <w:rPr>
                <w:rFonts w:hint="eastAsia" w:ascii="Times New Roman" w:hAnsi="宋体" w:eastAsia="仿宋_GB2312" w:cs="Times New Roman"/>
                <w:b w:val="0"/>
                <w:bCs w:val="0"/>
                <w:spacing w:val="-10"/>
                <w:sz w:val="24"/>
                <w:lang w:eastAsia="zh-CN"/>
              </w:rPr>
            </w:pPr>
          </w:p>
        </w:tc>
        <w:tc>
          <w:tcPr>
            <w:tcW w:w="1323" w:type="dxa"/>
            <w:tcBorders>
              <w:top w:val="single" w:color="auto" w:sz="4" w:space="0"/>
              <w:left w:val="single" w:color="auto" w:sz="4" w:space="0"/>
              <w:bottom w:val="single" w:color="auto" w:sz="4" w:space="0"/>
              <w:right w:val="single" w:color="auto" w:sz="4" w:space="0"/>
            </w:tcBorders>
            <w:vAlign w:val="center"/>
          </w:tcPr>
          <w:p w14:paraId="11B0D6DB">
            <w:pPr>
              <w:tabs>
                <w:tab w:val="left" w:pos="1140"/>
              </w:tabs>
              <w:spacing w:line="460" w:lineRule="exact"/>
              <w:ind w:right="575" w:rightChars="274"/>
              <w:rPr>
                <w:rFonts w:hint="eastAsia" w:ascii="Times New Roman" w:hAnsi="宋体" w:eastAsia="仿宋_GB2312" w:cs="Times New Roman"/>
                <w:b w:val="0"/>
                <w:bCs w:val="0"/>
                <w:spacing w:val="-10"/>
                <w:sz w:val="24"/>
                <w:lang w:eastAsia="zh-CN"/>
              </w:rPr>
            </w:pPr>
          </w:p>
        </w:tc>
      </w:tr>
      <w:tr w14:paraId="1659D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679" w:type="dxa"/>
            <w:tcBorders>
              <w:top w:val="single" w:color="auto" w:sz="4" w:space="0"/>
              <w:left w:val="single" w:color="auto" w:sz="4" w:space="0"/>
              <w:bottom w:val="single" w:color="auto" w:sz="4" w:space="0"/>
              <w:right w:val="single" w:color="auto" w:sz="4" w:space="0"/>
            </w:tcBorders>
            <w:vAlign w:val="center"/>
          </w:tcPr>
          <w:p w14:paraId="6DAECB26">
            <w:pPr>
              <w:tabs>
                <w:tab w:val="left" w:pos="1140"/>
              </w:tabs>
              <w:spacing w:line="460" w:lineRule="exact"/>
              <w:rPr>
                <w:rFonts w:hint="eastAsia" w:ascii="Times New Roman" w:hAnsi="宋体" w:eastAsia="仿宋_GB2312" w:cs="Times New Roman"/>
                <w:b w:val="0"/>
                <w:bCs w:val="0"/>
                <w:spacing w:val="-10"/>
                <w:sz w:val="24"/>
                <w:lang w:eastAsia="zh-CN"/>
              </w:rPr>
            </w:pPr>
          </w:p>
        </w:tc>
        <w:tc>
          <w:tcPr>
            <w:tcW w:w="7857" w:type="dxa"/>
            <w:gridSpan w:val="4"/>
            <w:tcBorders>
              <w:top w:val="single" w:color="auto" w:sz="4" w:space="0"/>
              <w:left w:val="single" w:color="auto" w:sz="4" w:space="0"/>
              <w:bottom w:val="single" w:color="auto" w:sz="4" w:space="0"/>
              <w:right w:val="single" w:color="auto" w:sz="4" w:space="0"/>
            </w:tcBorders>
            <w:vAlign w:val="center"/>
          </w:tcPr>
          <w:p w14:paraId="5B9B7253">
            <w:pPr>
              <w:tabs>
                <w:tab w:val="left" w:pos="1140"/>
              </w:tabs>
              <w:spacing w:line="460" w:lineRule="exact"/>
              <w:rPr>
                <w:rFonts w:hint="eastAsia" w:ascii="Times New Roman" w:hAnsi="宋体" w:eastAsia="仿宋_GB2312" w:cs="Times New Roman"/>
                <w:b w:val="0"/>
                <w:bCs w:val="0"/>
                <w:spacing w:val="-10"/>
                <w:sz w:val="24"/>
                <w:lang w:eastAsia="zh-CN"/>
              </w:rPr>
            </w:pPr>
            <w:r>
              <w:rPr>
                <w:rFonts w:hint="eastAsia" w:ascii="Times New Roman" w:hAnsi="宋体" w:eastAsia="仿宋_GB2312" w:cs="Times New Roman"/>
                <w:b w:val="0"/>
                <w:bCs w:val="0"/>
                <w:spacing w:val="-10"/>
                <w:sz w:val="24"/>
                <w:lang w:eastAsia="zh-CN"/>
              </w:rPr>
              <w:t>金额大写：</w:t>
            </w:r>
          </w:p>
        </w:tc>
        <w:tc>
          <w:tcPr>
            <w:tcW w:w="1323" w:type="dxa"/>
            <w:tcBorders>
              <w:top w:val="single" w:color="auto" w:sz="4" w:space="0"/>
              <w:left w:val="single" w:color="auto" w:sz="4" w:space="0"/>
              <w:bottom w:val="single" w:color="auto" w:sz="4" w:space="0"/>
              <w:right w:val="single" w:color="auto" w:sz="4" w:space="0"/>
            </w:tcBorders>
            <w:vAlign w:val="center"/>
          </w:tcPr>
          <w:p w14:paraId="497619BD">
            <w:pPr>
              <w:tabs>
                <w:tab w:val="left" w:pos="1140"/>
              </w:tabs>
              <w:spacing w:line="460" w:lineRule="exact"/>
              <w:rPr>
                <w:rFonts w:hint="eastAsia" w:ascii="Times New Roman" w:hAnsi="宋体" w:eastAsia="仿宋_GB2312" w:cs="Times New Roman"/>
                <w:b w:val="0"/>
                <w:bCs w:val="0"/>
                <w:spacing w:val="-10"/>
                <w:sz w:val="24"/>
                <w:lang w:eastAsia="zh-CN"/>
              </w:rPr>
            </w:pPr>
          </w:p>
        </w:tc>
      </w:tr>
    </w:tbl>
    <w:p w14:paraId="2BC2DA50">
      <w:pPr>
        <w:spacing w:after="100" w:line="580" w:lineRule="exact"/>
        <w:rPr>
          <w:rFonts w:hAnsi="宋体"/>
          <w:b/>
          <w:bCs/>
          <w:spacing w:val="-10"/>
          <w:sz w:val="24"/>
        </w:rPr>
      </w:pPr>
      <w:r>
        <w:rPr>
          <w:rFonts w:hint="eastAsia" w:hAnsi="宋体"/>
          <w:b/>
          <w:bCs/>
          <w:spacing w:val="-10"/>
          <w:sz w:val="24"/>
        </w:rPr>
        <w:t>注：   投标方需对以上内容如实填写齐全，否则视为非响应性投标。</w:t>
      </w:r>
    </w:p>
    <w:p w14:paraId="1EA3BFAB">
      <w:pPr>
        <w:spacing w:line="240" w:lineRule="auto"/>
        <w:rPr>
          <w:rFonts w:hAnsi="宋体"/>
          <w:b/>
          <w:bCs/>
          <w:spacing w:val="-10"/>
          <w:sz w:val="24"/>
        </w:rPr>
      </w:pPr>
    </w:p>
    <w:p w14:paraId="10E50FF4">
      <w:pPr>
        <w:tabs>
          <w:tab w:val="right" w:pos="4200"/>
        </w:tabs>
        <w:spacing w:after="100" w:line="480" w:lineRule="exact"/>
        <w:jc w:val="center"/>
        <w:rPr>
          <w:rFonts w:cs="Arial"/>
          <w:b/>
          <w:bCs/>
          <w:spacing w:val="8"/>
          <w:sz w:val="24"/>
        </w:rPr>
      </w:pPr>
      <w:r>
        <w:rPr>
          <w:rFonts w:cs="Arial"/>
          <w:b/>
          <w:bCs/>
          <w:spacing w:val="8"/>
          <w:sz w:val="24"/>
        </w:rPr>
        <w:t xml:space="preserve">投标人（章）：                法人代表或授权代表（签字）               </w:t>
      </w:r>
    </w:p>
    <w:p w14:paraId="15E1E756">
      <w:pPr>
        <w:tabs>
          <w:tab w:val="right" w:pos="4200"/>
        </w:tabs>
        <w:spacing w:after="100" w:line="480" w:lineRule="exact"/>
        <w:jc w:val="center"/>
        <w:rPr>
          <w:rFonts w:cs="Arial"/>
          <w:b/>
          <w:bCs/>
          <w:spacing w:val="8"/>
          <w:sz w:val="24"/>
        </w:rPr>
      </w:pPr>
      <w:r>
        <w:rPr>
          <w:rFonts w:hint="eastAsia" w:cs="Arial"/>
          <w:b/>
          <w:bCs/>
          <w:spacing w:val="8"/>
          <w:sz w:val="24"/>
        </w:rPr>
        <w:t xml:space="preserve">                  </w:t>
      </w:r>
      <w:r>
        <w:rPr>
          <w:rFonts w:cs="Arial"/>
          <w:b/>
          <w:bCs/>
          <w:spacing w:val="8"/>
          <w:sz w:val="24"/>
        </w:rPr>
        <w:t xml:space="preserve"> 年    月    日</w:t>
      </w:r>
    </w:p>
    <w:p w14:paraId="01A291F1">
      <w:pPr>
        <w:tabs>
          <w:tab w:val="right" w:pos="4200"/>
        </w:tabs>
        <w:spacing w:after="100" w:line="480" w:lineRule="exact"/>
        <w:jc w:val="center"/>
        <w:rPr>
          <w:rFonts w:cs="Arial"/>
          <w:b/>
          <w:bCs/>
          <w:spacing w:val="8"/>
          <w:sz w:val="24"/>
        </w:rPr>
      </w:pPr>
    </w:p>
    <w:p w14:paraId="23F27400">
      <w:pPr>
        <w:pStyle w:val="2"/>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AE1BA1E">
      <w:pPr>
        <w:rPr>
          <w:rFonts w:hint="eastAsia"/>
        </w:rPr>
      </w:pPr>
    </w:p>
    <w:p w14:paraId="1178B048"/>
    <w:p w14:paraId="25C75922">
      <w:pPr>
        <w:spacing w:after="100" w:line="580" w:lineRule="exact"/>
        <w:outlineLvl w:val="0"/>
      </w:pPr>
      <w:bookmarkStart w:id="6" w:name="_Toc6411"/>
      <w:r>
        <w:rPr>
          <w:rFonts w:hint="eastAsia" w:hAnsi="宋体"/>
          <w:b/>
          <w:bCs/>
          <w:sz w:val="24"/>
          <w:szCs w:val="32"/>
        </w:rPr>
        <w:t>附件三</w:t>
      </w:r>
      <w:bookmarkEnd w:id="6"/>
    </w:p>
    <w:p w14:paraId="2F1E75DA">
      <w:pPr>
        <w:spacing w:after="100" w:line="580" w:lineRule="exact"/>
        <w:jc w:val="center"/>
        <w:rPr>
          <w:rFonts w:cs="Arial"/>
          <w:b/>
          <w:spacing w:val="8"/>
          <w:sz w:val="32"/>
          <w:szCs w:val="32"/>
          <w:u w:val="single"/>
        </w:rPr>
      </w:pPr>
      <w:r>
        <w:rPr>
          <w:rFonts w:hint="eastAsia" w:hAnsi="宋体" w:cs="Arial"/>
          <w:b/>
          <w:spacing w:val="8"/>
          <w:sz w:val="32"/>
          <w:szCs w:val="32"/>
          <w:u w:val="single"/>
        </w:rPr>
        <w:t>法定代表人授权书（格式）</w:t>
      </w:r>
    </w:p>
    <w:p w14:paraId="399016AB">
      <w:pPr>
        <w:spacing w:after="100" w:line="520" w:lineRule="exact"/>
        <w:rPr>
          <w:rFonts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14:paraId="1C7213AD">
      <w:pPr>
        <w:spacing w:after="100" w:line="520" w:lineRule="exact"/>
        <w:ind w:firstLine="570"/>
        <w:rPr>
          <w:rFonts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14:paraId="54EA20A0">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14:paraId="23624586">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14:paraId="6AD1A813">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日签字生效。被授权人签署的所有文件（在授权书有效期内签署的）不因授权的撤消而失效。</w:t>
      </w:r>
    </w:p>
    <w:p w14:paraId="37CF491F">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14:paraId="489EB73F">
      <w:pPr>
        <w:pStyle w:val="5"/>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14:paraId="4E6228B1">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14:paraId="252EF860">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14:paraId="30B34BF5">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14:paraId="3E051264">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14:paraId="37ADD046">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14:paraId="32E70D27">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14:paraId="01862C81">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14:paraId="29CA975F">
      <w:pPr>
        <w:spacing w:after="100" w:line="520" w:lineRule="exact"/>
        <w:rPr>
          <w:rFonts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14:paraId="7A85B4CE">
      <w:pPr>
        <w:pStyle w:val="7"/>
        <w:rPr>
          <w:rFonts w:ascii="Times New Roman" w:hAnsi="宋体"/>
        </w:rPr>
      </w:pPr>
    </w:p>
    <w:p w14:paraId="358B2565">
      <w:pPr>
        <w:pStyle w:val="7"/>
        <w:rPr>
          <w:rFonts w:ascii="Times New Roman" w:hAnsi="宋体"/>
        </w:rPr>
      </w:pPr>
      <w:bookmarkStart w:id="7" w:name="_Toc535308271"/>
    </w:p>
    <w:p w14:paraId="1A625CCC">
      <w:pPr>
        <w:pStyle w:val="7"/>
        <w:rPr>
          <w:rFonts w:ascii="Times New Roman" w:hAnsi="宋体"/>
          <w:bCs w:val="0"/>
          <w:sz w:val="36"/>
          <w:szCs w:val="36"/>
        </w:rPr>
      </w:pPr>
      <w:bookmarkStart w:id="8" w:name="_Toc7610"/>
      <w:bookmarkStart w:id="9" w:name="_Toc19260"/>
      <w:bookmarkStart w:id="10" w:name="_Toc1732"/>
      <w:r>
        <w:rPr>
          <w:rFonts w:hint="eastAsia" w:ascii="Times New Roman" w:hAnsi="宋体"/>
        </w:rPr>
        <w:t>附件</w:t>
      </w:r>
      <w:bookmarkEnd w:id="7"/>
      <w:r>
        <w:rPr>
          <w:rFonts w:hint="eastAsia" w:ascii="Times New Roman" w:hAnsi="宋体"/>
        </w:rPr>
        <w:t>四</w:t>
      </w:r>
      <w:bookmarkEnd w:id="8"/>
      <w:bookmarkEnd w:id="9"/>
      <w:bookmarkEnd w:id="10"/>
      <w:r>
        <w:rPr>
          <w:rFonts w:hint="eastAsia" w:ascii="Times New Roman" w:hAnsi="宋体"/>
        </w:rPr>
        <w:t xml:space="preserve">                        </w:t>
      </w:r>
      <w:r>
        <w:rPr>
          <w:rFonts w:hint="eastAsia" w:ascii="Times New Roman" w:hAnsi="宋体"/>
          <w:bCs w:val="0"/>
          <w:sz w:val="36"/>
          <w:szCs w:val="36"/>
        </w:rPr>
        <w:t xml:space="preserve"> </w:t>
      </w:r>
    </w:p>
    <w:p w14:paraId="0CB5F687">
      <w:pPr>
        <w:pStyle w:val="7"/>
        <w:jc w:val="center"/>
        <w:rPr>
          <w:rFonts w:ascii="Times New Roman" w:hAnsi="宋体"/>
        </w:rPr>
      </w:pPr>
      <w:bookmarkStart w:id="11" w:name="_Toc26116"/>
      <w:bookmarkStart w:id="12" w:name="_Toc31988"/>
      <w:bookmarkStart w:id="13" w:name="_Toc18950"/>
      <w:r>
        <w:rPr>
          <w:rFonts w:hint="eastAsia" w:ascii="Times New Roman" w:hAnsi="宋体"/>
          <w:bCs w:val="0"/>
          <w:sz w:val="36"/>
          <w:szCs w:val="36"/>
          <w:lang w:eastAsia="zh-CN"/>
        </w:rPr>
        <w:t>专用铁路（电务）维保</w:t>
      </w:r>
      <w:r>
        <w:rPr>
          <w:rFonts w:hint="eastAsia" w:ascii="Times New Roman" w:hAnsi="宋体"/>
          <w:bCs w:val="0"/>
          <w:sz w:val="36"/>
          <w:szCs w:val="36"/>
        </w:rPr>
        <w:t>方案</w:t>
      </w:r>
      <w:bookmarkEnd w:id="11"/>
      <w:bookmarkEnd w:id="12"/>
      <w:bookmarkEnd w:id="13"/>
    </w:p>
    <w:p w14:paraId="5DB812BD">
      <w:pPr>
        <w:jc w:val="center"/>
      </w:pPr>
      <w:r>
        <w:rPr>
          <w:rFonts w:hint="eastAsia"/>
        </w:rPr>
        <w:t>（需提出如中标后如何为我公司提供服务的具体方案）</w:t>
      </w:r>
    </w:p>
    <w:p w14:paraId="27C360F6"/>
    <w:p w14:paraId="7794A42F"/>
    <w:p w14:paraId="40F742B4"/>
    <w:p w14:paraId="595781CB"/>
    <w:p w14:paraId="4317FC85"/>
    <w:p w14:paraId="3F193208"/>
    <w:p w14:paraId="69857476"/>
    <w:p w14:paraId="593EC967"/>
    <w:p w14:paraId="259CB9AD"/>
    <w:p w14:paraId="5BAD98E3"/>
    <w:p w14:paraId="739B1D07"/>
    <w:p w14:paraId="3DD2424F"/>
    <w:p w14:paraId="212DBB73"/>
    <w:p w14:paraId="60010E92"/>
    <w:p w14:paraId="56F02FCC"/>
    <w:p w14:paraId="663A4656"/>
    <w:p w14:paraId="23D66F1C"/>
    <w:p w14:paraId="32C957C7"/>
    <w:p w14:paraId="43B861E4"/>
    <w:p w14:paraId="366E3278"/>
    <w:p w14:paraId="7D5633F7"/>
    <w:p w14:paraId="72AE4C4D"/>
    <w:p w14:paraId="05DCFC4B"/>
    <w:p w14:paraId="7DBB290E"/>
    <w:p w14:paraId="04ED9828"/>
    <w:p w14:paraId="67F18417"/>
    <w:p w14:paraId="56155E3C"/>
    <w:p w14:paraId="72740C38"/>
    <w:p w14:paraId="67A78120">
      <w:pPr>
        <w:spacing w:after="100" w:line="580" w:lineRule="exact"/>
        <w:ind w:firstLine="514" w:firstLineChars="200"/>
        <w:rPr>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14:paraId="0BA56A55">
      <w:pPr>
        <w:ind w:firstLine="5139" w:firstLineChars="2000"/>
        <w:rPr>
          <w:rFonts w:hAnsi="宋体"/>
          <w:b/>
          <w:bCs/>
          <w:spacing w:val="8"/>
          <w:sz w:val="24"/>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14:paraId="3DEE6520">
      <w:pPr>
        <w:jc w:val="left"/>
        <w:rPr>
          <w:rFonts w:hAnsi="宋体"/>
          <w:b/>
          <w:bCs/>
          <w:sz w:val="24"/>
          <w:szCs w:val="32"/>
        </w:rPr>
      </w:pPr>
    </w:p>
    <w:p w14:paraId="4C2AD92B">
      <w:pPr>
        <w:pStyle w:val="2"/>
      </w:pPr>
    </w:p>
    <w:p w14:paraId="3D2E96C0"/>
    <w:p w14:paraId="6BFF4C9C">
      <w:pPr>
        <w:pStyle w:val="2"/>
      </w:pPr>
    </w:p>
    <w:p w14:paraId="62B0E907"/>
    <w:p w14:paraId="003B828B">
      <w:pPr>
        <w:pStyle w:val="2"/>
      </w:pPr>
    </w:p>
    <w:p w14:paraId="426B5058"/>
    <w:p w14:paraId="2225EDD7">
      <w:pPr>
        <w:pStyle w:val="2"/>
      </w:pPr>
    </w:p>
    <w:p w14:paraId="537DFC39"/>
    <w:p w14:paraId="46FA7199">
      <w:pPr>
        <w:pStyle w:val="2"/>
      </w:pPr>
    </w:p>
    <w:p w14:paraId="2A3FDF2E"/>
    <w:p w14:paraId="2E4E2D28">
      <w:pPr>
        <w:jc w:val="left"/>
        <w:outlineLvl w:val="0"/>
        <w:rPr>
          <w:rFonts w:hAnsi="宋体"/>
          <w:b/>
          <w:bCs/>
          <w:sz w:val="24"/>
          <w:szCs w:val="32"/>
        </w:rPr>
      </w:pPr>
      <w:bookmarkStart w:id="14" w:name="_Toc2388"/>
      <w:r>
        <w:rPr>
          <w:rFonts w:hint="eastAsia" w:hAnsi="宋体"/>
          <w:b/>
          <w:bCs/>
          <w:sz w:val="24"/>
          <w:szCs w:val="32"/>
        </w:rPr>
        <w:t>附件五</w:t>
      </w:r>
      <w:bookmarkEnd w:id="14"/>
      <w:r>
        <w:rPr>
          <w:rFonts w:hint="eastAsia" w:hAnsi="宋体"/>
          <w:b/>
          <w:bCs/>
          <w:sz w:val="24"/>
          <w:szCs w:val="32"/>
        </w:rPr>
        <w:t xml:space="preserve"> </w:t>
      </w:r>
    </w:p>
    <w:p w14:paraId="1A952EB4">
      <w:pPr>
        <w:spacing w:after="100" w:line="580" w:lineRule="exact"/>
        <w:jc w:val="center"/>
        <w:rPr>
          <w:rFonts w:hAnsi="宋体" w:cs="Arial"/>
          <w:b/>
          <w:spacing w:val="8"/>
          <w:sz w:val="32"/>
          <w:szCs w:val="32"/>
          <w:u w:val="single"/>
        </w:rPr>
      </w:pPr>
    </w:p>
    <w:p w14:paraId="789C9E85">
      <w:pPr>
        <w:pStyle w:val="2"/>
        <w:rPr>
          <w:rFonts w:hAnsi="宋体" w:cs="Arial"/>
          <w:b/>
          <w:spacing w:val="8"/>
          <w:sz w:val="32"/>
          <w:szCs w:val="32"/>
          <w:u w:val="single"/>
        </w:rPr>
      </w:pPr>
    </w:p>
    <w:p w14:paraId="14C42759"/>
    <w:p w14:paraId="5C7E0FEA">
      <w:pPr>
        <w:spacing w:after="100" w:line="580" w:lineRule="exact"/>
        <w:jc w:val="center"/>
        <w:rPr>
          <w:rFonts w:hAnsi="宋体" w:cs="Arial"/>
          <w:b/>
          <w:spacing w:val="8"/>
          <w:sz w:val="32"/>
          <w:szCs w:val="32"/>
          <w:u w:val="single"/>
        </w:rPr>
      </w:pPr>
      <w:r>
        <w:rPr>
          <w:rFonts w:hint="eastAsia" w:hAnsi="宋体" w:cs="Arial"/>
          <w:b/>
          <w:spacing w:val="8"/>
          <w:sz w:val="32"/>
          <w:szCs w:val="32"/>
          <w:u w:val="single"/>
        </w:rPr>
        <w:t>企业法定代表人资格证明（格式）</w:t>
      </w:r>
    </w:p>
    <w:p w14:paraId="77FDFF87">
      <w:pPr>
        <w:spacing w:after="100" w:line="580" w:lineRule="exact"/>
        <w:ind w:firstLine="560" w:firstLineChars="200"/>
        <w:jc w:val="left"/>
        <w:rPr>
          <w:rFonts w:hint="eastAsia" w:ascii="宋体" w:hAnsi="宋体"/>
          <w:sz w:val="28"/>
          <w:szCs w:val="28"/>
          <w:lang w:val="zh-CN"/>
        </w:rPr>
      </w:pPr>
      <w:r>
        <w:rPr>
          <w:rFonts w:hint="eastAsia" w:ascii="宋体" w:hAnsi="宋体"/>
          <w:sz w:val="28"/>
          <w:szCs w:val="28"/>
          <w:u w:val="single"/>
          <w:lang w:val="zh-CN"/>
        </w:rPr>
        <w:t>（法人姓名）</w:t>
      </w:r>
      <w:r>
        <w:rPr>
          <w:rFonts w:hint="eastAsia" w:ascii="宋体" w:hAnsi="宋体"/>
          <w:sz w:val="28"/>
          <w:szCs w:val="28"/>
          <w:lang w:val="zh-CN"/>
        </w:rPr>
        <w:t>系</w:t>
      </w:r>
      <w:r>
        <w:rPr>
          <w:rFonts w:hint="eastAsia" w:ascii="宋体" w:hAnsi="宋体"/>
          <w:sz w:val="28"/>
          <w:szCs w:val="28"/>
          <w:u w:val="single"/>
          <w:lang w:val="zh-CN"/>
        </w:rPr>
        <w:t>（公司名字）</w:t>
      </w:r>
      <w:r>
        <w:rPr>
          <w:rFonts w:hint="eastAsia" w:ascii="宋体" w:hAnsi="宋体"/>
          <w:sz w:val="28"/>
          <w:szCs w:val="28"/>
          <w:lang w:val="zh-CN"/>
        </w:rPr>
        <w:t>的法定代表人，职务为______身份证号码为_________。</w:t>
      </w:r>
    </w:p>
    <w:p w14:paraId="193C731E">
      <w:pPr>
        <w:pStyle w:val="2"/>
        <w:rPr>
          <w:lang w:val="zh-CN"/>
        </w:rPr>
      </w:pPr>
    </w:p>
    <w:p w14:paraId="0B755DD1">
      <w:pPr>
        <w:pStyle w:val="2"/>
        <w:rPr>
          <w:rFonts w:ascii="宋体" w:hAnsi="宋体"/>
          <w:sz w:val="28"/>
          <w:szCs w:val="28"/>
          <w:lang w:val="zh-CN"/>
        </w:rPr>
      </w:pPr>
    </w:p>
    <w:p w14:paraId="6BE9D28E"/>
    <w:p w14:paraId="58A05DBD">
      <w:pPr>
        <w:tabs>
          <w:tab w:val="left" w:pos="5837"/>
        </w:tabs>
        <w:spacing w:after="100" w:line="500" w:lineRule="exact"/>
        <w:ind w:firstLine="5040" w:firstLineChars="1800"/>
        <w:rPr>
          <w:rFonts w:ascii="宋体" w:hAnsi="宋体"/>
          <w:sz w:val="28"/>
          <w:szCs w:val="28"/>
          <w:lang w:val="zh-CN"/>
        </w:rPr>
      </w:pPr>
      <w:r>
        <w:rPr>
          <w:rFonts w:hint="eastAsia" w:ascii="宋体" w:hAnsi="宋体"/>
          <w:sz w:val="28"/>
          <w:szCs w:val="28"/>
          <w:u w:val="single"/>
          <w:lang w:val="zh-CN"/>
        </w:rPr>
        <w:t>（公司名字）</w:t>
      </w:r>
      <w:r>
        <w:rPr>
          <w:rFonts w:hint="eastAsia" w:ascii="宋体" w:hAnsi="宋体"/>
          <w:sz w:val="28"/>
          <w:szCs w:val="28"/>
          <w:lang w:val="zh-CN"/>
        </w:rPr>
        <w:t>（盖章）</w:t>
      </w:r>
    </w:p>
    <w:p w14:paraId="0749936C">
      <w:pPr>
        <w:tabs>
          <w:tab w:val="left" w:pos="5837"/>
        </w:tabs>
        <w:spacing w:after="100" w:line="500" w:lineRule="exact"/>
        <w:ind w:firstLine="560" w:firstLineChars="200"/>
        <w:rPr>
          <w:rFonts w:ascii="宋体" w:hAnsi="宋体"/>
          <w:sz w:val="28"/>
          <w:szCs w:val="28"/>
          <w:lang w:val="zh-CN"/>
        </w:rPr>
      </w:pPr>
      <w:r>
        <w:rPr>
          <w:rFonts w:hint="eastAsia" w:ascii="宋体" w:hAnsi="宋体"/>
          <w:sz w:val="28"/>
          <w:szCs w:val="28"/>
        </w:rPr>
        <w:t xml:space="preserve">                                    </w:t>
      </w:r>
      <w:r>
        <w:rPr>
          <w:rFonts w:hint="eastAsia" w:ascii="宋体" w:hAnsi="宋体"/>
          <w:sz w:val="28"/>
          <w:szCs w:val="28"/>
          <w:lang w:val="zh-CN"/>
        </w:rPr>
        <w:t>年</w:t>
      </w:r>
      <w:r>
        <w:rPr>
          <w:rFonts w:hint="eastAsia" w:ascii="宋体" w:hAnsi="宋体"/>
          <w:sz w:val="28"/>
          <w:szCs w:val="28"/>
        </w:rPr>
        <w:t xml:space="preserve">  </w:t>
      </w:r>
      <w:r>
        <w:rPr>
          <w:rFonts w:hint="eastAsia" w:ascii="宋体" w:hAnsi="宋体"/>
          <w:sz w:val="28"/>
          <w:szCs w:val="28"/>
          <w:lang w:val="zh-CN"/>
        </w:rPr>
        <w:t>月</w:t>
      </w:r>
      <w:r>
        <w:rPr>
          <w:rFonts w:hint="eastAsia" w:ascii="宋体" w:hAnsi="宋体"/>
          <w:sz w:val="28"/>
          <w:szCs w:val="28"/>
        </w:rPr>
        <w:t xml:space="preserve">  </w:t>
      </w:r>
      <w:r>
        <w:rPr>
          <w:rFonts w:hint="eastAsia" w:ascii="宋体" w:hAnsi="宋体"/>
          <w:sz w:val="28"/>
          <w:szCs w:val="28"/>
          <w:lang w:val="zh-CN"/>
        </w:rPr>
        <w:t>日</w:t>
      </w:r>
    </w:p>
    <w:p w14:paraId="736A1400">
      <w:pPr>
        <w:jc w:val="left"/>
        <w:rPr>
          <w:rFonts w:hAnsi="宋体"/>
          <w:b/>
          <w:bCs/>
          <w:sz w:val="24"/>
          <w:szCs w:val="32"/>
        </w:rPr>
      </w:pPr>
      <w:r>
        <w:rPr>
          <w:rFonts w:hint="eastAsia" w:hAnsi="宋体"/>
          <w:b/>
          <w:bCs/>
          <w:sz w:val="24"/>
          <w:szCs w:val="32"/>
        </w:rPr>
        <w:t xml:space="preserve">      </w:t>
      </w:r>
    </w:p>
    <w:p w14:paraId="4825A1BC">
      <w:pPr>
        <w:jc w:val="left"/>
        <w:rPr>
          <w:rFonts w:hAnsi="宋体"/>
          <w:b/>
          <w:bCs/>
          <w:sz w:val="24"/>
          <w:szCs w:val="32"/>
        </w:rPr>
      </w:pPr>
    </w:p>
    <w:p w14:paraId="2D4435A1">
      <w:pPr>
        <w:jc w:val="left"/>
        <w:rPr>
          <w:rFonts w:hAnsi="宋体"/>
          <w:b/>
          <w:bCs/>
          <w:sz w:val="24"/>
          <w:szCs w:val="32"/>
        </w:rPr>
      </w:pPr>
    </w:p>
    <w:p w14:paraId="1D1ADD71">
      <w:pPr>
        <w:jc w:val="left"/>
        <w:rPr>
          <w:rFonts w:hAnsi="宋体"/>
          <w:b/>
          <w:bCs/>
          <w:sz w:val="24"/>
          <w:szCs w:val="32"/>
        </w:rPr>
      </w:pPr>
    </w:p>
    <w:p w14:paraId="43C287E2">
      <w:pPr>
        <w:jc w:val="left"/>
        <w:rPr>
          <w:rFonts w:hAnsi="宋体"/>
          <w:b/>
          <w:bCs/>
          <w:sz w:val="24"/>
          <w:szCs w:val="32"/>
        </w:rPr>
      </w:pPr>
    </w:p>
    <w:p w14:paraId="4C6E8AF5">
      <w:pPr>
        <w:jc w:val="left"/>
        <w:rPr>
          <w:rFonts w:hAnsi="宋体"/>
          <w:b/>
          <w:bCs/>
          <w:sz w:val="24"/>
          <w:szCs w:val="32"/>
        </w:rPr>
      </w:pPr>
    </w:p>
    <w:p w14:paraId="7D5E2DF2">
      <w:pPr>
        <w:jc w:val="left"/>
        <w:rPr>
          <w:rFonts w:hAnsi="宋体"/>
          <w:b/>
          <w:bCs/>
          <w:sz w:val="24"/>
          <w:szCs w:val="32"/>
        </w:rPr>
      </w:pPr>
    </w:p>
    <w:p w14:paraId="656E9CEA">
      <w:pPr>
        <w:jc w:val="left"/>
        <w:rPr>
          <w:rFonts w:hAnsi="宋体"/>
          <w:b/>
          <w:bCs/>
          <w:sz w:val="24"/>
          <w:szCs w:val="32"/>
        </w:rPr>
      </w:pPr>
    </w:p>
    <w:p w14:paraId="71BFE333">
      <w:pPr>
        <w:jc w:val="left"/>
        <w:rPr>
          <w:rFonts w:hAnsi="宋体"/>
          <w:b/>
          <w:bCs/>
          <w:sz w:val="24"/>
          <w:szCs w:val="32"/>
        </w:rPr>
      </w:pPr>
    </w:p>
    <w:p w14:paraId="73D29FF0">
      <w:pPr>
        <w:jc w:val="left"/>
        <w:rPr>
          <w:rFonts w:hAnsi="宋体"/>
          <w:b/>
          <w:bCs/>
          <w:sz w:val="24"/>
          <w:szCs w:val="32"/>
        </w:rPr>
      </w:pPr>
    </w:p>
    <w:p w14:paraId="0DA13471">
      <w:pPr>
        <w:jc w:val="left"/>
        <w:rPr>
          <w:rFonts w:hAnsi="宋体"/>
          <w:b/>
          <w:bCs/>
          <w:sz w:val="24"/>
          <w:szCs w:val="32"/>
        </w:rPr>
      </w:pPr>
    </w:p>
    <w:p w14:paraId="41C4DD45">
      <w:pPr>
        <w:jc w:val="left"/>
        <w:rPr>
          <w:rFonts w:hAnsi="宋体"/>
          <w:b/>
          <w:bCs/>
          <w:sz w:val="24"/>
          <w:szCs w:val="32"/>
        </w:rPr>
      </w:pPr>
    </w:p>
    <w:p w14:paraId="5D1EA159">
      <w:pPr>
        <w:jc w:val="left"/>
        <w:rPr>
          <w:rFonts w:hAnsi="宋体"/>
          <w:b/>
          <w:bCs/>
          <w:sz w:val="24"/>
          <w:szCs w:val="32"/>
        </w:rPr>
      </w:pPr>
    </w:p>
    <w:p w14:paraId="39261465">
      <w:pPr>
        <w:jc w:val="left"/>
        <w:rPr>
          <w:rFonts w:hAnsi="宋体"/>
          <w:b/>
          <w:bCs/>
          <w:sz w:val="24"/>
          <w:szCs w:val="32"/>
        </w:rPr>
      </w:pPr>
    </w:p>
    <w:p w14:paraId="706F1BFD">
      <w:pPr>
        <w:jc w:val="left"/>
        <w:rPr>
          <w:rFonts w:hAnsi="宋体"/>
          <w:b/>
          <w:bCs/>
          <w:sz w:val="24"/>
          <w:szCs w:val="32"/>
        </w:rPr>
      </w:pPr>
    </w:p>
    <w:p w14:paraId="0703421B">
      <w:pPr>
        <w:jc w:val="left"/>
        <w:rPr>
          <w:rFonts w:hAnsi="宋体"/>
          <w:b/>
          <w:bCs/>
          <w:sz w:val="24"/>
          <w:szCs w:val="32"/>
        </w:rPr>
      </w:pPr>
    </w:p>
    <w:p w14:paraId="25BDCE97">
      <w:pPr>
        <w:jc w:val="left"/>
        <w:rPr>
          <w:rFonts w:hAnsi="宋体"/>
          <w:b/>
          <w:bCs/>
          <w:sz w:val="24"/>
          <w:szCs w:val="32"/>
        </w:rPr>
      </w:pPr>
    </w:p>
    <w:p w14:paraId="17FC724E">
      <w:pPr>
        <w:jc w:val="left"/>
        <w:rPr>
          <w:rFonts w:hAnsi="宋体"/>
          <w:b/>
          <w:bCs/>
          <w:sz w:val="24"/>
          <w:szCs w:val="32"/>
        </w:rPr>
      </w:pPr>
    </w:p>
    <w:p w14:paraId="6103862C"/>
    <w:p w14:paraId="20E7063D">
      <w:pPr>
        <w:pStyle w:val="2"/>
      </w:pPr>
    </w:p>
    <w:p w14:paraId="6017BD5E">
      <w:pPr>
        <w:pStyle w:val="7"/>
        <w:rPr>
          <w:rFonts w:ascii="Times New Roman" w:hAnsi="宋体"/>
        </w:rPr>
      </w:pPr>
      <w:bookmarkStart w:id="15" w:name="_Toc27979"/>
      <w:r>
        <w:rPr>
          <w:rFonts w:hint="eastAsia" w:ascii="Times New Roman" w:hAnsi="宋体"/>
        </w:rPr>
        <w:t>附件六</w:t>
      </w:r>
      <w:bookmarkEnd w:id="15"/>
    </w:p>
    <w:p w14:paraId="6BA164B4">
      <w:pPr>
        <w:jc w:val="left"/>
        <w:rPr>
          <w:rFonts w:hAnsi="宋体"/>
          <w:b/>
          <w:bCs/>
          <w:sz w:val="24"/>
          <w:szCs w:val="32"/>
        </w:rPr>
      </w:pPr>
    </w:p>
    <w:p w14:paraId="61C4CD35">
      <w:pPr>
        <w:jc w:val="left"/>
        <w:rPr>
          <w:rFonts w:hAnsi="宋体"/>
          <w:b/>
          <w:bCs/>
          <w:sz w:val="24"/>
          <w:szCs w:val="32"/>
        </w:rPr>
      </w:pPr>
    </w:p>
    <w:p w14:paraId="43489298">
      <w:pPr>
        <w:jc w:val="center"/>
        <w:rPr>
          <w:b/>
          <w:sz w:val="36"/>
          <w:szCs w:val="36"/>
        </w:rPr>
      </w:pPr>
      <w:r>
        <w:rPr>
          <w:rFonts w:hint="eastAsia" w:hAnsi="宋体"/>
          <w:b/>
          <w:sz w:val="36"/>
          <w:szCs w:val="36"/>
        </w:rPr>
        <w:t>投标确认回执</w:t>
      </w:r>
    </w:p>
    <w:p w14:paraId="1694EB3D">
      <w:pPr>
        <w:jc w:val="center"/>
        <w:rPr>
          <w:sz w:val="30"/>
          <w:szCs w:val="30"/>
        </w:rPr>
      </w:pPr>
    </w:p>
    <w:p w14:paraId="545124AB">
      <w:pPr>
        <w:spacing w:line="360" w:lineRule="auto"/>
        <w:ind w:firstLine="600" w:firstLineChars="200"/>
        <w:rPr>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rPr>
        <w:t>2</w:t>
      </w:r>
      <w:r>
        <w:rPr>
          <w:rFonts w:hint="eastAsia"/>
          <w:sz w:val="30"/>
          <w:szCs w:val="30"/>
          <w:lang w:val="en-US" w:eastAsia="zh-CN"/>
        </w:rPr>
        <w:t>5</w:t>
      </w:r>
      <w:r>
        <w:rPr>
          <w:sz w:val="30"/>
          <w:szCs w:val="30"/>
        </w:rPr>
        <w:t>年</w:t>
      </w:r>
      <w:r>
        <w:rPr>
          <w:rFonts w:hint="eastAsia"/>
          <w:sz w:val="30"/>
          <w:szCs w:val="30"/>
        </w:rPr>
        <w:t xml:space="preserve">  </w:t>
      </w:r>
      <w:r>
        <w:rPr>
          <w:sz w:val="30"/>
          <w:szCs w:val="30"/>
        </w:rPr>
        <w:t>月</w:t>
      </w:r>
      <w:r>
        <w:rPr>
          <w:rFonts w:hint="eastAsia"/>
          <w:sz w:val="30"/>
          <w:szCs w:val="30"/>
        </w:rPr>
        <w:t xml:space="preserve">  </w:t>
      </w:r>
      <w:r>
        <w:rPr>
          <w:sz w:val="30"/>
          <w:szCs w:val="30"/>
        </w:rPr>
        <w:t>日</w:t>
      </w:r>
      <w:r>
        <w:rPr>
          <w:rFonts w:hint="eastAsia"/>
          <w:sz w:val="30"/>
          <w:szCs w:val="30"/>
          <w:lang w:val="en-US" w:eastAsia="zh-CN"/>
        </w:rPr>
        <w:t>9</w:t>
      </w:r>
      <w:r>
        <w:rPr>
          <w:rFonts w:hint="eastAsia"/>
          <w:sz w:val="30"/>
          <w:szCs w:val="30"/>
        </w:rPr>
        <w:t>：30</w:t>
      </w:r>
      <w:r>
        <w:rPr>
          <w:rFonts w:hint="eastAsia" w:hAnsi="宋体"/>
          <w:sz w:val="30"/>
          <w:szCs w:val="30"/>
        </w:rPr>
        <w:t>开始的河南中原黄金冶炼厂有限责任公司的</w:t>
      </w:r>
      <w:r>
        <w:rPr>
          <w:rFonts w:hint="eastAsia" w:hAnsi="宋体"/>
          <w:sz w:val="30"/>
          <w:szCs w:val="30"/>
          <w:lang w:eastAsia="zh-CN"/>
        </w:rPr>
        <w:t>专用铁路（电务）维保</w:t>
      </w:r>
      <w:r>
        <w:rPr>
          <w:rFonts w:hint="eastAsia" w:hAnsi="宋体"/>
          <w:sz w:val="30"/>
          <w:szCs w:val="30"/>
        </w:rPr>
        <w:t>招标活动（招标编号为：</w:t>
      </w:r>
      <w:r>
        <w:rPr>
          <w:rFonts w:hint="eastAsia" w:hAnsi="宋体"/>
          <w:sz w:val="30"/>
          <w:szCs w:val="30"/>
          <w:lang w:eastAsia="zh-CN"/>
        </w:rPr>
        <w:t>ZYYL-ZB2025033</w:t>
      </w:r>
      <w:r>
        <w:rPr>
          <w:rFonts w:hint="eastAsia" w:hAnsi="宋体"/>
          <w:sz w:val="30"/>
          <w:szCs w:val="30"/>
        </w:rPr>
        <w:t>）。</w:t>
      </w:r>
    </w:p>
    <w:p w14:paraId="1149FE80">
      <w:pPr>
        <w:spacing w:line="360" w:lineRule="auto"/>
        <w:ind w:firstLine="600" w:firstLineChars="200"/>
        <w:rPr>
          <w:sz w:val="30"/>
          <w:szCs w:val="30"/>
        </w:rPr>
      </w:pPr>
      <w:r>
        <w:rPr>
          <w:rFonts w:hint="eastAsia" w:hAnsi="宋体"/>
          <w:sz w:val="30"/>
          <w:szCs w:val="30"/>
        </w:rPr>
        <w:t>特此说明</w:t>
      </w:r>
    </w:p>
    <w:p w14:paraId="3063CF2F">
      <w:pPr>
        <w:ind w:firstLine="560" w:firstLineChars="200"/>
        <w:rPr>
          <w:sz w:val="28"/>
          <w:szCs w:val="28"/>
        </w:rPr>
      </w:pPr>
    </w:p>
    <w:p w14:paraId="207F7645">
      <w:pPr>
        <w:ind w:firstLine="600" w:firstLineChars="200"/>
        <w:rPr>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14:paraId="3C9C8D36">
      <w:pPr>
        <w:ind w:firstLine="600" w:firstLineChars="200"/>
        <w:rPr>
          <w:sz w:val="30"/>
          <w:szCs w:val="30"/>
        </w:rPr>
      </w:pPr>
      <w:r>
        <w:rPr>
          <w:rFonts w:hint="eastAsia"/>
          <w:sz w:val="30"/>
          <w:szCs w:val="30"/>
        </w:rPr>
        <w:t xml:space="preserve">              </w:t>
      </w:r>
    </w:p>
    <w:p w14:paraId="77D37F27">
      <w:pPr>
        <w:ind w:firstLine="600" w:firstLineChars="200"/>
        <w:rPr>
          <w:sz w:val="30"/>
          <w:szCs w:val="30"/>
        </w:rPr>
      </w:pPr>
      <w:r>
        <w:rPr>
          <w:rFonts w:hint="eastAsia"/>
          <w:sz w:val="30"/>
          <w:szCs w:val="30"/>
        </w:rPr>
        <w:t xml:space="preserve">              </w:t>
      </w:r>
      <w:r>
        <w:rPr>
          <w:rFonts w:hint="eastAsia" w:hAnsi="宋体"/>
          <w:sz w:val="30"/>
          <w:szCs w:val="30"/>
        </w:rPr>
        <w:t>投标单位公章：</w:t>
      </w:r>
    </w:p>
    <w:p w14:paraId="0B2EBCBA">
      <w:pPr>
        <w:ind w:firstLine="600" w:firstLineChars="200"/>
        <w:rPr>
          <w:sz w:val="30"/>
          <w:szCs w:val="30"/>
        </w:rPr>
      </w:pPr>
      <w:r>
        <w:rPr>
          <w:rFonts w:hint="eastAsia"/>
          <w:sz w:val="30"/>
          <w:szCs w:val="30"/>
        </w:rPr>
        <w:t xml:space="preserve">                </w:t>
      </w:r>
    </w:p>
    <w:p w14:paraId="30A79866">
      <w:pPr>
        <w:rPr>
          <w:rFonts w:ascii="Times New Roman" w:hAnsi="Times New Roman" w:cs="Arial"/>
          <w:b/>
          <w:sz w:val="32"/>
          <w:szCs w:val="32"/>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bookmarkStart w:id="20" w:name="_GoBack"/>
      <w:bookmarkEnd w:id="20"/>
    </w:p>
    <w:p w14:paraId="70938417">
      <w:pPr>
        <w:pStyle w:val="4"/>
        <w:rPr>
          <w:rFonts w:ascii="Times New Roman" w:hAnsi="Times New Roman" w:cs="Arial"/>
          <w:b/>
          <w:sz w:val="32"/>
          <w:szCs w:val="32"/>
        </w:rPr>
      </w:pPr>
    </w:p>
    <w:p w14:paraId="2E584A08">
      <w:pPr>
        <w:pStyle w:val="4"/>
        <w:rPr>
          <w:rFonts w:ascii="Times New Roman" w:hAnsi="Times New Roman" w:cs="Arial"/>
          <w:b/>
          <w:sz w:val="32"/>
          <w:szCs w:val="32"/>
        </w:rPr>
      </w:pPr>
    </w:p>
    <w:p w14:paraId="36E4AFE1">
      <w:pPr>
        <w:pStyle w:val="4"/>
        <w:spacing w:line="360" w:lineRule="auto"/>
        <w:ind w:firstLine="630" w:firstLineChars="196"/>
        <w:rPr>
          <w:rFonts w:ascii="Times New Roman" w:hAnsi="Times New Roman" w:cs="Arial"/>
          <w:b/>
          <w:sz w:val="32"/>
          <w:szCs w:val="32"/>
        </w:rPr>
      </w:pPr>
      <w:r>
        <w:rPr>
          <w:rFonts w:hint="eastAsia" w:ascii="Times New Roman" w:hAnsi="宋体" w:cs="Arial"/>
          <w:b/>
          <w:sz w:val="32"/>
          <w:szCs w:val="32"/>
        </w:rPr>
        <w:t>注：此确认回执将作为投标人可以准时参加该标段投标的唯一证明，请于开标日期前两天（或更早）将此回执邮件至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14:paraId="7B659247">
      <w:pPr>
        <w:spacing w:line="360" w:lineRule="auto"/>
      </w:pPr>
    </w:p>
    <w:p w14:paraId="49ED5C99">
      <w:pPr>
        <w:spacing w:line="360" w:lineRule="auto"/>
      </w:pPr>
    </w:p>
    <w:p w14:paraId="65BD32C1">
      <w:pPr>
        <w:spacing w:line="360" w:lineRule="auto"/>
      </w:pPr>
    </w:p>
    <w:p w14:paraId="0711D203">
      <w:pPr>
        <w:pStyle w:val="2"/>
      </w:pPr>
    </w:p>
    <w:p w14:paraId="1BB38066">
      <w:pPr>
        <w:pStyle w:val="7"/>
        <w:rPr>
          <w:rFonts w:ascii="Times New Roman" w:hAnsi="宋体"/>
        </w:rPr>
      </w:pPr>
      <w:bookmarkStart w:id="16" w:name="_Toc7355"/>
      <w:bookmarkStart w:id="17" w:name="_Toc1885"/>
      <w:bookmarkStart w:id="18" w:name="_Toc535308275"/>
      <w:bookmarkStart w:id="19" w:name="_Toc20577"/>
      <w:r>
        <w:rPr>
          <w:rFonts w:hint="eastAsia" w:ascii="Times New Roman" w:hAnsi="宋体"/>
        </w:rPr>
        <w:t>附件</w:t>
      </w:r>
      <w:bookmarkEnd w:id="16"/>
      <w:bookmarkEnd w:id="17"/>
      <w:bookmarkEnd w:id="18"/>
      <w:r>
        <w:rPr>
          <w:rFonts w:hint="eastAsia" w:ascii="Times New Roman" w:hAnsi="宋体"/>
        </w:rPr>
        <w:t>七</w:t>
      </w:r>
      <w:bookmarkEnd w:id="19"/>
    </w:p>
    <w:p w14:paraId="0DE1CD40">
      <w:pPr>
        <w:spacing w:line="360" w:lineRule="auto"/>
        <w:rPr>
          <w:b/>
          <w:sz w:val="24"/>
        </w:rPr>
      </w:pPr>
    </w:p>
    <w:p w14:paraId="50FE6E6F">
      <w:pPr>
        <w:spacing w:line="360" w:lineRule="auto"/>
        <w:ind w:firstLine="3614" w:firstLineChars="1000"/>
        <w:rPr>
          <w:b/>
          <w:sz w:val="36"/>
          <w:szCs w:val="36"/>
        </w:rPr>
      </w:pPr>
      <w:r>
        <w:rPr>
          <w:rFonts w:hint="eastAsia"/>
          <w:b/>
          <w:sz w:val="36"/>
          <w:szCs w:val="36"/>
        </w:rPr>
        <w:t>承诺函</w:t>
      </w:r>
    </w:p>
    <w:p w14:paraId="57C54284">
      <w:pPr>
        <w:spacing w:line="360" w:lineRule="auto"/>
        <w:rPr>
          <w:rStyle w:val="10"/>
        </w:rPr>
      </w:pPr>
    </w:p>
    <w:p w14:paraId="61A9DBE9">
      <w:pPr>
        <w:spacing w:line="360" w:lineRule="auto"/>
        <w:rPr>
          <w:rFonts w:ascii="宋体" w:hAnsi="宋体"/>
          <w:sz w:val="30"/>
          <w:szCs w:val="30"/>
        </w:rPr>
      </w:pPr>
      <w:r>
        <w:rPr>
          <w:rFonts w:hint="eastAsia" w:ascii="宋体" w:hAnsi="宋体"/>
          <w:sz w:val="30"/>
          <w:szCs w:val="30"/>
        </w:rPr>
        <w:t>河南中原黄金冶炼厂有限责任公司：</w:t>
      </w:r>
    </w:p>
    <w:p w14:paraId="48F47307">
      <w:pPr>
        <w:spacing w:line="360" w:lineRule="auto"/>
        <w:ind w:firstLine="600" w:firstLineChars="200"/>
        <w:rPr>
          <w:rFonts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w:t>
      </w:r>
      <w:r>
        <w:rPr>
          <w:rFonts w:hint="eastAsia" w:ascii="宋体" w:hAnsi="宋体"/>
          <w:sz w:val="30"/>
          <w:szCs w:val="30"/>
          <w:lang w:eastAsia="zh-CN"/>
        </w:rPr>
        <w:t>专用铁路（电务）维保</w:t>
      </w:r>
      <w:r>
        <w:rPr>
          <w:rFonts w:hint="eastAsia" w:ascii="宋体" w:hAnsi="宋体"/>
          <w:sz w:val="30"/>
          <w:szCs w:val="30"/>
        </w:rPr>
        <w:t>，招标编号：</w:t>
      </w:r>
      <w:r>
        <w:rPr>
          <w:rFonts w:hint="eastAsia" w:ascii="宋体" w:hAnsi="宋体"/>
          <w:sz w:val="30"/>
          <w:szCs w:val="30"/>
          <w:lang w:eastAsia="zh-CN"/>
        </w:rPr>
        <w:t>ZYYL-ZB2025033</w:t>
      </w:r>
      <w:r>
        <w:rPr>
          <w:rFonts w:hint="eastAsia" w:ascii="宋体" w:hAnsi="宋体"/>
          <w:sz w:val="30"/>
          <w:szCs w:val="30"/>
        </w:rPr>
        <w:t>，若我公司中标，严格按照甲方及甲方进度要求提供投标项目所需的</w:t>
      </w:r>
      <w:r>
        <w:rPr>
          <w:rFonts w:hint="eastAsia" w:ascii="宋体" w:hAnsi="宋体"/>
          <w:sz w:val="30"/>
          <w:szCs w:val="30"/>
          <w:lang w:eastAsia="zh-CN"/>
        </w:rPr>
        <w:t>专用铁路（电务）维保</w:t>
      </w:r>
      <w:r>
        <w:rPr>
          <w:rFonts w:hint="eastAsia" w:ascii="宋体" w:hAnsi="宋体"/>
          <w:sz w:val="30"/>
          <w:szCs w:val="30"/>
        </w:rPr>
        <w:t>。</w:t>
      </w:r>
    </w:p>
    <w:p w14:paraId="087D0EE0">
      <w:pPr>
        <w:spacing w:line="360" w:lineRule="auto"/>
        <w:rPr>
          <w:b/>
          <w:sz w:val="24"/>
        </w:rPr>
      </w:pPr>
    </w:p>
    <w:p w14:paraId="097F8769">
      <w:pPr>
        <w:spacing w:line="360" w:lineRule="auto"/>
        <w:rPr>
          <w:b/>
          <w:sz w:val="24"/>
        </w:rPr>
      </w:pPr>
    </w:p>
    <w:p w14:paraId="06C9A7CB">
      <w:pPr>
        <w:spacing w:line="360" w:lineRule="auto"/>
        <w:rPr>
          <w:b/>
          <w:sz w:val="24"/>
        </w:rPr>
      </w:pPr>
    </w:p>
    <w:p w14:paraId="5AC14D07">
      <w:pPr>
        <w:spacing w:line="360" w:lineRule="auto"/>
        <w:rPr>
          <w:b/>
          <w:sz w:val="24"/>
        </w:rPr>
      </w:pPr>
    </w:p>
    <w:p w14:paraId="1D37F9E7">
      <w:pPr>
        <w:spacing w:line="360" w:lineRule="auto"/>
        <w:rPr>
          <w:b/>
          <w:sz w:val="24"/>
        </w:rPr>
      </w:pPr>
    </w:p>
    <w:p w14:paraId="74EE525A">
      <w:pPr>
        <w:spacing w:line="360" w:lineRule="auto"/>
        <w:rPr>
          <w:b/>
          <w:sz w:val="24"/>
        </w:rPr>
      </w:pPr>
    </w:p>
    <w:p w14:paraId="381D6DD8">
      <w:pPr>
        <w:spacing w:line="360" w:lineRule="auto"/>
        <w:rPr>
          <w:b/>
          <w:sz w:val="24"/>
        </w:rPr>
      </w:pPr>
    </w:p>
    <w:p w14:paraId="0AC72E10">
      <w:pPr>
        <w:rPr>
          <w:rFonts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14:paraId="676A8B81">
      <w:pPr>
        <w:rPr>
          <w:rFonts w:ascii="宋体" w:hAnsi="宋体"/>
          <w:sz w:val="30"/>
          <w:szCs w:val="30"/>
        </w:rPr>
      </w:pPr>
      <w:r>
        <w:rPr>
          <w:rFonts w:hint="eastAsia" w:ascii="宋体" w:hAnsi="宋体"/>
          <w:sz w:val="30"/>
          <w:szCs w:val="30"/>
        </w:rPr>
        <w:t xml:space="preserve">                                      </w:t>
      </w:r>
    </w:p>
    <w:p w14:paraId="7B4840CF">
      <w:pPr>
        <w:ind w:firstLine="6000" w:firstLineChars="2000"/>
        <w:rPr>
          <w:rFonts w:ascii="宋体" w:hAnsi="宋体"/>
          <w:sz w:val="30"/>
          <w:szCs w:val="30"/>
        </w:rPr>
      </w:pPr>
      <w:r>
        <w:rPr>
          <w:rFonts w:hint="eastAsia" w:ascii="宋体" w:hAnsi="宋体"/>
          <w:sz w:val="30"/>
          <w:szCs w:val="30"/>
        </w:rPr>
        <w:t>年  月  日</w:t>
      </w:r>
    </w:p>
    <w:p w14:paraId="0064B2FC">
      <w:pPr>
        <w:rPr>
          <w:rFonts w:hAnsi="宋体"/>
          <w:b/>
          <w:bCs/>
          <w:spacing w:val="8"/>
          <w:sz w:val="24"/>
        </w:rPr>
      </w:pPr>
    </w:p>
    <w:p w14:paraId="6463CD54"/>
    <w:p w14:paraId="2054FBC5"/>
    <w:p w14:paraId="52C02C8E">
      <w:pPr>
        <w:tabs>
          <w:tab w:val="right" w:pos="4200"/>
        </w:tabs>
        <w:spacing w:after="100" w:line="480" w:lineRule="exact"/>
        <w:jc w:val="center"/>
        <w:rPr>
          <w:rFonts w:cs="Arial"/>
          <w:b/>
          <w:bCs/>
          <w:spacing w:val="8"/>
          <w:sz w:val="24"/>
        </w:rPr>
      </w:pPr>
    </w:p>
    <w:p w14:paraId="754A0B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6AE79">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3944FA">
                          <w:pPr>
                            <w:pStyle w:val="6"/>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14:paraId="2C3944FA">
                    <w:pPr>
                      <w:pStyle w:val="6"/>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txbxContent>
              </v:textbox>
            </v:shape>
          </w:pict>
        </mc:Fallback>
      </mc:AlternateContent>
    </w:r>
  </w:p>
  <w:p w14:paraId="6535BF0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1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itle"/>
    <w:basedOn w:val="1"/>
    <w:next w:val="1"/>
    <w:qFormat/>
    <w:uiPriority w:val="0"/>
    <w:pPr>
      <w:spacing w:before="240" w:after="60"/>
      <w:jc w:val="left"/>
      <w:outlineLvl w:val="0"/>
    </w:pPr>
    <w:rPr>
      <w:rFonts w:ascii="Cambria" w:hAnsi="Cambria"/>
      <w:b/>
      <w:bCs/>
      <w:sz w:val="24"/>
      <w:szCs w:val="32"/>
    </w:rPr>
  </w:style>
  <w:style w:type="character" w:customStyle="1" w:styleId="10">
    <w:name w:val="页眉 Char1"/>
    <w:qFormat/>
    <w:uiPriority w:val="0"/>
    <w:rPr>
      <w:rFonts w:eastAsia="宋体"/>
      <w:kern w:val="2"/>
      <w:sz w:val="18"/>
      <w:szCs w:val="18"/>
      <w:lang w:val="en-US" w:eastAsia="zh-CN" w:bidi="ar-SA"/>
    </w:rPr>
  </w:style>
  <w:style w:type="character" w:customStyle="1" w:styleId="11">
    <w:name w:val="newsitemtext1"/>
    <w:qFormat/>
    <w:uiPriority w:val="0"/>
    <w:rPr>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2025-03-06T06:58:04Z</dcterms:created>
  <dc:creator>Administrator</dc:creator>
  <cp:lastModifiedBy>Administrator</cp:lastModifiedBy>
  <dcterms:modified xsi:type="dcterms:W3CDTF">2025-03-06T07:01:21Z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eyJoZGlkIjoiMTQzOGM5YjY1MTM1YmVmZDRkNjkwNmUyYzE2ZDdhN2EifQ==</vt:lpwstr>
  </property>
  <property fmtid="{D5CDD505-2E9C-101B-9397-08002B2CF9AE}" pid="4" name="ICV">
    <vt:lpwstr>56492479E4134D55A8823BC1815BDC22_12</vt:lpwstr>
  </property>
</Properties>
</file>