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BB4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94FB08E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78E515F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8D9733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CGB2025188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p w14:paraId="42938616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（危废渣资源化升级改造项目钢制离心风机采购）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7890C7F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工程部   </w:t>
      </w:r>
    </w:p>
    <w:p w14:paraId="52F8984D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7D4D0B6">
      <w:pPr>
        <w:spacing w:after="10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 w:val="24"/>
        </w:rPr>
        <w:t>供货范围：投标方应成套供应如下设备</w:t>
      </w:r>
    </w:p>
    <w:tbl>
      <w:tblPr>
        <w:tblStyle w:val="3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4"/>
        <w:gridCol w:w="4681"/>
        <w:gridCol w:w="1200"/>
        <w:gridCol w:w="1530"/>
      </w:tblGrid>
      <w:tr w14:paraId="4CE1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F15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B84B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货物名称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44E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060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DA6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ap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aps/>
                <w:sz w:val="24"/>
              </w:rPr>
              <w:t>备注</w:t>
            </w:r>
          </w:p>
        </w:tc>
      </w:tr>
      <w:tr w14:paraId="7D3B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88F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C5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钢制离心风机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C613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风机形式：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4-73-14.2D    右</w:t>
            </w:r>
            <w:r>
              <w:rPr>
                <w:rFonts w:hint="eastAsia"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45°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>；</w:t>
            </w:r>
          </w:p>
          <w:p w14:paraId="1500FE9D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处理风量：80000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/h；</w:t>
            </w:r>
          </w:p>
          <w:p w14:paraId="425D7B1A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风压（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Pa；</w:t>
            </w:r>
          </w:p>
          <w:p w14:paraId="2034CB5A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进、出风角度：右旋45°；</w:t>
            </w:r>
          </w:p>
          <w:p w14:paraId="3D14AF57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电机功率：～75kW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电机采用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电机；</w:t>
            </w:r>
          </w:p>
          <w:p w14:paraId="7B613839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风机入口阀：手动；</w:t>
            </w:r>
          </w:p>
          <w:p w14:paraId="7393F9FA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介质温度：常温；</w:t>
            </w:r>
          </w:p>
          <w:p w14:paraId="73F0BFF9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输送介质：含水蒸气的空气；</w:t>
            </w:r>
          </w:p>
          <w:p w14:paraId="72BBA2AC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含尘浓度：≤80mg/m³；</w:t>
            </w:r>
          </w:p>
          <w:p w14:paraId="290D634E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噪音：≤85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dB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（距设备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米）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；</w:t>
            </w:r>
          </w:p>
          <w:p w14:paraId="303D725D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电机防护等级：IP55；</w:t>
            </w:r>
          </w:p>
          <w:p w14:paraId="1450ABA7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风机轴承冷却方式：风冷；</w:t>
            </w:r>
          </w:p>
          <w:p w14:paraId="1B857934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风机基础尺寸：2200×3500；</w:t>
            </w:r>
          </w:p>
          <w:p w14:paraId="206F23BC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风机底部设排水口。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1D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1台/套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43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用于冲渣池水蒸气的排除。</w:t>
            </w:r>
          </w:p>
        </w:tc>
      </w:tr>
    </w:tbl>
    <w:p w14:paraId="14FF78E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②</w:t>
      </w:r>
      <w:r>
        <w:rPr>
          <w:rFonts w:hint="eastAsia" w:ascii="仿宋" w:hAnsi="仿宋" w:eastAsia="仿宋" w:cs="仿宋"/>
          <w:bCs/>
          <w:color w:val="000000"/>
          <w:sz w:val="24"/>
        </w:rPr>
        <w:t xml:space="preserve"> 技术要求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681"/>
      </w:tblGrid>
      <w:tr w14:paraId="12BB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gridSpan w:val="2"/>
            <w:noWrap w:val="0"/>
            <w:vAlign w:val="top"/>
          </w:tcPr>
          <w:p w14:paraId="0273AEA3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 xml:space="preserve">一、技术规格、使用参数（条件）及技术要求 </w:t>
            </w:r>
          </w:p>
        </w:tc>
      </w:tr>
      <w:tr w14:paraId="235D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 w14:paraId="46DF506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1、型号及规格</w:t>
            </w:r>
          </w:p>
        </w:tc>
        <w:tc>
          <w:tcPr>
            <w:tcW w:w="7681" w:type="dxa"/>
            <w:noWrap w:val="0"/>
            <w:vAlign w:val="top"/>
          </w:tcPr>
          <w:p w14:paraId="5FD737D0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风机形式：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4-73-14.2D    右</w:t>
            </w:r>
            <w:r>
              <w:rPr>
                <w:rFonts w:hint="eastAsia" w:ascii="仿宋" w:hAnsi="仿宋" w:eastAsia="仿宋" w:cs="仿宋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45°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>；</w:t>
            </w:r>
          </w:p>
          <w:p w14:paraId="507D5867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处理风量：80000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/h；</w:t>
            </w:r>
          </w:p>
          <w:p w14:paraId="5BFB6D4F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风压（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Pa；</w:t>
            </w:r>
          </w:p>
          <w:p w14:paraId="06B893D9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进、出风角度：右旋45°；</w:t>
            </w:r>
          </w:p>
          <w:p w14:paraId="7AB7C5A3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电机功率：～75kW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电机采用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电机；</w:t>
            </w:r>
          </w:p>
          <w:p w14:paraId="000E3C0C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风机入口阀：手动；</w:t>
            </w:r>
          </w:p>
          <w:p w14:paraId="0C85D8BE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噪音：≤85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dB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（距设备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米）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；</w:t>
            </w:r>
          </w:p>
          <w:p w14:paraId="1A46A68F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电机防护等级：IP55；</w:t>
            </w:r>
          </w:p>
          <w:p w14:paraId="50BE191A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风机轴承冷却方式：风冷；</w:t>
            </w:r>
          </w:p>
          <w:p w14:paraId="77F148A1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风机基础尺寸：2200×3500；</w:t>
            </w:r>
          </w:p>
          <w:p w14:paraId="18F1043C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风机底部设排水口。</w:t>
            </w:r>
          </w:p>
        </w:tc>
      </w:tr>
      <w:tr w14:paraId="1B52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top"/>
          </w:tcPr>
          <w:p w14:paraId="6FB3724B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2、 介质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681" w:type="dxa"/>
            <w:noWrap w:val="0"/>
            <w:vAlign w:val="top"/>
          </w:tcPr>
          <w:p w14:paraId="1DCFD63E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介质温度：常温；</w:t>
            </w:r>
          </w:p>
          <w:p w14:paraId="6C3C1627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输送介质：含水蒸气的空气；</w:t>
            </w:r>
          </w:p>
          <w:p w14:paraId="2D3A0CC3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含尘浓度：≤80mg/m³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。</w:t>
            </w:r>
          </w:p>
        </w:tc>
      </w:tr>
      <w:tr w14:paraId="02D0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877" w:type="dxa"/>
            <w:noWrap w:val="0"/>
            <w:vAlign w:val="center"/>
          </w:tcPr>
          <w:p w14:paraId="18089B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3、技术性能参数</w:t>
            </w:r>
          </w:p>
        </w:tc>
        <w:tc>
          <w:tcPr>
            <w:tcW w:w="7681" w:type="dxa"/>
            <w:noWrap w:val="0"/>
            <w:vAlign w:val="top"/>
          </w:tcPr>
          <w:p w14:paraId="729988AC">
            <w:pPr>
              <w:pStyle w:val="6"/>
              <w:spacing w:before="11" w:line="222" w:lineRule="auto"/>
              <w:ind w:left="15" w:leftChars="0" w:right="105" w:rightChars="0" w:hanging="15" w:firstLineChars="0"/>
              <w:rPr>
                <w:rFonts w:hint="eastAsia" w:ascii="仿宋" w:hAnsi="仿宋" w:eastAsia="仿宋" w:cs="仿宋"/>
                <w:spacing w:val="16"/>
                <w:w w:val="10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设备设计、制造、检查和试验应遵循如下标准规范的要求（执行但不限于以下标准）:</w:t>
            </w:r>
            <w:r>
              <w:rPr>
                <w:rFonts w:hint="eastAsia" w:ascii="仿宋" w:hAnsi="仿宋" w:eastAsia="仿宋" w:cs="仿宋"/>
                <w:spacing w:val="16"/>
                <w:w w:val="101"/>
                <w:sz w:val="21"/>
                <w:szCs w:val="21"/>
              </w:rPr>
              <w:t xml:space="preserve"> </w:t>
            </w:r>
          </w:p>
          <w:p w14:paraId="10F531B3">
            <w:pPr>
              <w:pStyle w:val="6"/>
              <w:spacing w:before="11" w:line="222" w:lineRule="auto"/>
              <w:ind w:left="0" w:leftChars="0" w:right="105" w:rightChars="0" w:firstLine="4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GB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50275-2010      《风机、压缩机、泵安装工程施工及验收规范》</w:t>
            </w:r>
          </w:p>
          <w:p w14:paraId="099C4DF9">
            <w:pPr>
              <w:pStyle w:val="6"/>
              <w:spacing w:line="221" w:lineRule="auto"/>
              <w:ind w:left="0" w:leftChars="0" w:firstLine="4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JB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/T</w:t>
            </w:r>
            <w:r>
              <w:rPr>
                <w:rFonts w:hint="eastAsia" w:ascii="仿宋" w:hAnsi="仿宋" w:eastAsia="仿宋" w:cs="仿宋"/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10563-2006    《一般用途离心通风机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技术条件》</w:t>
            </w:r>
          </w:p>
          <w:p w14:paraId="1EA8951D">
            <w:pPr>
              <w:pStyle w:val="6"/>
              <w:spacing w:line="221" w:lineRule="auto"/>
              <w:ind w:left="0" w:leftChars="0" w:firstLine="4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HJ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2020-2012          《袋式除尘工程通用技术规范》</w:t>
            </w:r>
          </w:p>
          <w:p w14:paraId="57694DEA">
            <w:pPr>
              <w:pStyle w:val="6"/>
              <w:spacing w:line="221" w:lineRule="auto"/>
              <w:ind w:left="0" w:leftChars="0" w:firstLine="4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GB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/T 3235-2008    《通风机基本型式、尺寸参数及性能曲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线》</w:t>
            </w:r>
          </w:p>
          <w:p w14:paraId="36807A2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由投标人详细列出设计、制造、检查和试验的行业相关具体标准及规范。</w:t>
            </w:r>
          </w:p>
          <w:p w14:paraId="66F57FC9">
            <w:pPr>
              <w:pStyle w:val="6"/>
              <w:spacing w:before="103" w:line="222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2、电气及控制要求</w:t>
            </w:r>
          </w:p>
          <w:p w14:paraId="086AEC01">
            <w:pPr>
              <w:pStyle w:val="6"/>
              <w:spacing w:before="4" w:line="222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pacing w:val="4"/>
              </w:rPr>
              <w:t>风机使用的电源为</w:t>
            </w:r>
            <w:r>
              <w:rPr>
                <w:rFonts w:hint="eastAsia" w:ascii="仿宋" w:hAnsi="仿宋" w:eastAsia="仿宋" w:cs="仿宋"/>
                <w:spacing w:val="-3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380</w:t>
            </w:r>
            <w:r>
              <w:rPr>
                <w:rFonts w:hint="eastAsia" w:ascii="仿宋" w:hAnsi="仿宋" w:eastAsia="仿宋" w:cs="仿宋"/>
              </w:rPr>
              <w:t>kV</w:t>
            </w:r>
            <w:r>
              <w:rPr>
                <w:rFonts w:hint="eastAsia" w:ascii="仿宋" w:hAnsi="仿宋" w:eastAsia="仿宋" w:cs="仿宋"/>
                <w:spacing w:val="4"/>
              </w:rPr>
              <w:t>。</w:t>
            </w:r>
          </w:p>
          <w:p w14:paraId="25DBB8D4">
            <w:pPr>
              <w:pStyle w:val="6"/>
              <w:numPr>
                <w:numId w:val="0"/>
              </w:numPr>
              <w:spacing w:before="103" w:line="222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pacing w:val="6"/>
              </w:rPr>
              <w:t>采用的电动机符合国家标准，</w:t>
            </w:r>
            <w:r>
              <w:rPr>
                <w:rFonts w:hint="eastAsia" w:ascii="仿宋" w:hAnsi="仿宋" w:eastAsia="仿宋" w:cs="仿宋"/>
                <w:spacing w:val="-5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电机防护等级为</w:t>
            </w:r>
            <w:r>
              <w:rPr>
                <w:rFonts w:hint="eastAsia" w:ascii="仿宋" w:hAnsi="仿宋" w:eastAsia="仿宋" w:cs="仿宋"/>
              </w:rPr>
              <w:t>IP</w:t>
            </w:r>
            <w:r>
              <w:rPr>
                <w:rFonts w:hint="eastAsia" w:ascii="仿宋" w:hAnsi="仿宋" w:eastAsia="仿宋" w:cs="仿宋"/>
                <w:spacing w:val="6"/>
              </w:rPr>
              <w:t>55</w:t>
            </w:r>
            <w:r>
              <w:rPr>
                <w:rFonts w:hint="eastAsia" w:ascii="仿宋" w:hAnsi="仿宋" w:eastAsia="仿宋" w:cs="仿宋"/>
                <w:spacing w:val="-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，绝缘等级为F。</w:t>
            </w:r>
          </w:p>
          <w:p w14:paraId="38230842">
            <w:pPr>
              <w:pStyle w:val="6"/>
              <w:numPr>
                <w:numId w:val="0"/>
              </w:numPr>
              <w:spacing w:before="103" w:line="222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钢制离心风机材质及其他要求</w:t>
            </w:r>
          </w:p>
          <w:p w14:paraId="5AF7ECB6">
            <w:pPr>
              <w:pStyle w:val="6"/>
              <w:numPr>
                <w:ilvl w:val="0"/>
                <w:numId w:val="0"/>
              </w:numPr>
              <w:spacing w:before="103" w:line="222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①风机机壳、轴盘等与输送介质接触部分使用316L不锈钢；</w:t>
            </w:r>
          </w:p>
          <w:p w14:paraId="0AC2C1F8">
            <w:pPr>
              <w:pStyle w:val="6"/>
              <w:numPr>
                <w:ilvl w:val="0"/>
                <w:numId w:val="0"/>
              </w:numPr>
              <w:spacing w:before="103" w:line="222" w:lineRule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②叶轮使用2205双相钢；</w:t>
            </w:r>
          </w:p>
          <w:p w14:paraId="12D26B78">
            <w:pPr>
              <w:pStyle w:val="6"/>
              <w:numPr>
                <w:ilvl w:val="0"/>
                <w:numId w:val="0"/>
              </w:numPr>
              <w:spacing w:before="103" w:line="222" w:lineRule="auto"/>
              <w:rPr>
                <w:rFonts w:hint="eastAsia" w:ascii="仿宋" w:hAnsi="仿宋" w:eastAsia="仿宋" w:cs="仿宋"/>
                <w:spacing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③轴承座可拆分为上下两部分便于检修。</w:t>
            </w:r>
          </w:p>
          <w:p w14:paraId="7DBBADD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  <w:t>4、备品备件： 除业主有特殊要求外，按正常供货范围提供一年操作运行的备品备件，投标时需列出 详细的名称及技术规格、数量、单价、使用寿命及供应商名单等信息。</w:t>
            </w:r>
          </w:p>
        </w:tc>
      </w:tr>
      <w:tr w14:paraId="3925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noWrap w:val="0"/>
            <w:vAlign w:val="top"/>
          </w:tcPr>
          <w:p w14:paraId="240249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、 安装环境 </w:t>
            </w:r>
          </w:p>
        </w:tc>
        <w:tc>
          <w:tcPr>
            <w:tcW w:w="7681" w:type="dxa"/>
            <w:noWrap w:val="0"/>
            <w:vAlign w:val="top"/>
          </w:tcPr>
          <w:p w14:paraId="43569F86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设备</w:t>
            </w:r>
            <w:r>
              <w:rPr>
                <w:rFonts w:hint="eastAsia" w:ascii="仿宋" w:hAnsi="仿宋" w:eastAsia="仿宋" w:cs="仿宋"/>
                <w:spacing w:val="-3"/>
              </w:rPr>
              <w:t>为室外露天布置</w:t>
            </w:r>
            <w:r>
              <w:rPr>
                <w:rFonts w:hint="eastAsia" w:ascii="仿宋" w:hAnsi="仿宋" w:eastAsia="仿宋" w:cs="仿宋"/>
                <w:spacing w:val="-24"/>
              </w:rPr>
              <w:t xml:space="preserve"> </w:t>
            </w:r>
          </w:p>
        </w:tc>
      </w:tr>
    </w:tbl>
    <w:p w14:paraId="04EAA150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7293AFB5">
      <w:pPr>
        <w:numPr>
          <w:ilvl w:val="0"/>
          <w:numId w:val="6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资质要求：营业执照应含有风机厂家等服务相关项。   </w:t>
      </w:r>
    </w:p>
    <w:p w14:paraId="041D8AD3"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3E32C741"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6FFCA243"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37730343">
      <w:pPr>
        <w:snapToGrid w:val="0"/>
        <w:spacing w:after="10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预付合同总额30%，货到现场验收合格后支付合同总额60%。同时开具全额13%增值税专用发票，剩余合同总价的10%作为质量保证金，质量保证金在设备安装完成验收合格证书签署之日起连续正常运转12个月无质量问题或设备到厂18个月（先到为准），买方向卖方支付。</w:t>
      </w:r>
    </w:p>
    <w:p w14:paraId="6D3619A6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预计2025年10月，具体到货接买方通知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FAE070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现场具备施工条件，30日历天完成交工验收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ED008B0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8、安装范围：</w:t>
      </w:r>
    </w:p>
    <w:p w14:paraId="6152BF8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1）风机包括（但不限于以下内容）：风机机壳、叶轮、传动装置、电机、整体减震钢支架及减震器、风机进出口软连接（橡胶）、风机入口阀、电动机防雨罩（室外）、测温装置、测振装置。</w:t>
      </w:r>
    </w:p>
    <w:p w14:paraId="3CBF479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2）卖方在厂内进行驱动装置与风机主轴的精确对中，对中精度需达到制造商标准并满足现场使用要求。</w:t>
      </w:r>
    </w:p>
    <w:p w14:paraId="210A73AE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3）卖方在发货前在厂内将设备组装完毕，采取整体发货的方式运送到买方制定的地点交货。</w:t>
      </w:r>
    </w:p>
    <w:p w14:paraId="2982C767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4）土建由买方负责，投标方负责向招标方提供准确的设备基础条件图及工艺平面布置图。</w:t>
      </w:r>
    </w:p>
    <w:p w14:paraId="125A8BBC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577871B0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 w14:paraId="4F70F89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64660B4D">
      <w:pPr>
        <w:bidi w:val="0"/>
        <w:rPr>
          <w:rFonts w:hint="default"/>
          <w:lang w:val="en-US" w:eastAsia="zh-CN"/>
        </w:rPr>
      </w:pPr>
    </w:p>
    <w:p w14:paraId="331A1D81">
      <w:pPr>
        <w:bidi w:val="0"/>
        <w:rPr>
          <w:rFonts w:hint="default"/>
          <w:lang w:val="en-US" w:eastAsia="zh-CN"/>
        </w:rPr>
      </w:pPr>
    </w:p>
    <w:p w14:paraId="2D58C8A0">
      <w:pPr>
        <w:bidi w:val="0"/>
        <w:rPr>
          <w:rFonts w:hint="default"/>
          <w:lang w:val="en-US" w:eastAsia="zh-CN"/>
        </w:rPr>
      </w:pPr>
    </w:p>
    <w:p w14:paraId="3A0EAF81">
      <w:pPr>
        <w:bidi w:val="0"/>
        <w:rPr>
          <w:rFonts w:hint="default"/>
          <w:lang w:val="en-US" w:eastAsia="zh-CN"/>
        </w:rPr>
      </w:pPr>
    </w:p>
    <w:p w14:paraId="19C5EEDB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 w14:paraId="4259F929"/>
    <w:p w14:paraId="048A5EAC"/>
    <w:p w14:paraId="7B0BD0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3E7FB9"/>
    <w:multiLevelType w:val="singleLevel"/>
    <w:tmpl w:val="173E7F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DDB931"/>
    <w:multiLevelType w:val="singleLevel"/>
    <w:tmpl w:val="24DDB93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D24B0C3"/>
    <w:multiLevelType w:val="singleLevel"/>
    <w:tmpl w:val="3D24B0C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719A5"/>
    <w:rsid w:val="038F71C9"/>
    <w:rsid w:val="2B7816DF"/>
    <w:rsid w:val="440719A5"/>
    <w:rsid w:val="568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2025-06-24T00:25:00Z</dcterms:created>
  <dc:creator>秦小木</dc:creator>
  <cp:lastModifiedBy>秦小木</cp:lastModifiedBy>
  <dcterms:modified xsi:type="dcterms:W3CDTF">2025-06-24T06:20:57Z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E2F3A7A836144767B2999009BB52F178_11</vt:lpwstr>
  </property>
  <property fmtid="{D5CDD505-2E9C-101B-9397-08002B2CF9AE}" pid="4" name="KSOTemplateDocerSaveRecord">
    <vt:lpwstr>eyJoZGlkIjoiMzM4MDMzOTRhZDk0NDMyM2E0MzczYWUzMzE5YjVkZmEiLCJ1c2VySWQiOiIyNzM0NTI0MzEifQ==</vt:lpwstr>
  </property>
</Properties>
</file>