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2FCD7">
      <w:pPr>
        <w:spacing w:line="500" w:lineRule="exact"/>
        <w:jc w:val="center"/>
        <w:rPr>
          <w:rFonts w:hint="eastAsia" w:ascii="黑体" w:hAnsi="宋体" w:eastAsia="黑体"/>
          <w:b/>
          <w:sz w:val="30"/>
          <w:szCs w:val="30"/>
        </w:rPr>
      </w:pPr>
      <w:r>
        <w:rPr>
          <w:rFonts w:ascii="Arial" w:hAnsi="Arial" w:eastAsia="黑体" w:cs="Arial"/>
          <w:b/>
          <w:color w:val="auto"/>
          <w:sz w:val="52"/>
          <w:szCs w:val="5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-142875</wp:posOffset>
            </wp:positionV>
            <wp:extent cx="1139825" cy="659765"/>
            <wp:effectExtent l="0" t="0" r="3175" b="6985"/>
            <wp:wrapNone/>
            <wp:docPr id="12" name="图片 12" descr="6bb01f068a7112cb6e67ea09605670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bb01f068a7112cb6e67ea096056700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/>
          <w:b/>
          <w:sz w:val="36"/>
          <w:szCs w:val="36"/>
        </w:rPr>
        <w:t xml:space="preserve">       </w:t>
      </w:r>
      <w:r>
        <w:rPr>
          <w:rFonts w:hint="eastAsia" w:ascii="黑体" w:hAnsi="宋体" w:eastAsia="黑体"/>
          <w:b/>
          <w:sz w:val="30"/>
          <w:szCs w:val="30"/>
        </w:rPr>
        <w:t>河南中原黄金冶炼厂有限责任公司</w:t>
      </w:r>
    </w:p>
    <w:p w14:paraId="22482083">
      <w:pPr>
        <w:spacing w:line="460" w:lineRule="exact"/>
        <w:rPr>
          <w:rFonts w:hint="eastAsia" w:ascii="黑体" w:hAnsi="宋体" w:eastAsia="黑体"/>
          <w:b/>
          <w:sz w:val="30"/>
          <w:szCs w:val="30"/>
        </w:rPr>
      </w:pPr>
    </w:p>
    <w:p w14:paraId="0AEC3B66">
      <w:pPr>
        <w:spacing w:line="340" w:lineRule="exact"/>
        <w:ind w:firstLine="360" w:firstLineChars="200"/>
        <w:rPr>
          <w:rFonts w:hint="eastAsia" w:ascii="楷体_GB2312" w:hAnsi="宋体" w:eastAsia="楷体_GB2312"/>
          <w:sz w:val="18"/>
          <w:szCs w:val="18"/>
          <w:lang w:val="en-US" w:eastAsia="zh-CN"/>
        </w:rPr>
      </w:pPr>
      <w:r>
        <w:rPr>
          <w:rFonts w:hint="eastAsia" w:ascii="楷体_GB2312" w:hAnsi="宋体" w:eastAsia="楷体_GB2312"/>
          <w:sz w:val="18"/>
          <w:szCs w:val="18"/>
          <w:lang w:eastAsia="zh-CN"/>
        </w:rPr>
        <w:t>销售</w:t>
      </w:r>
      <w:r>
        <w:rPr>
          <w:rFonts w:hint="eastAsia" w:ascii="楷体_GB2312" w:hAnsi="宋体" w:eastAsia="楷体_GB2312"/>
          <w:sz w:val="18"/>
          <w:szCs w:val="18"/>
        </w:rPr>
        <w:t>部：0398-2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756707                                            </w:t>
      </w:r>
      <w:r>
        <w:rPr>
          <w:rFonts w:hint="eastAsia" w:ascii="楷体_GB2312" w:hAnsi="宋体" w:eastAsia="楷体_GB2312"/>
          <w:sz w:val="18"/>
          <w:szCs w:val="18"/>
        </w:rPr>
        <w:t>传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  </w:t>
      </w:r>
      <w:r>
        <w:rPr>
          <w:rFonts w:hint="eastAsia" w:ascii="楷体_GB2312" w:hAnsi="宋体" w:eastAsia="楷体_GB2312"/>
          <w:sz w:val="18"/>
          <w:szCs w:val="18"/>
        </w:rPr>
        <w:t>真：0398-2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>718713</w:t>
      </w:r>
      <w:r>
        <w:rPr>
          <w:rFonts w:hint="eastAsia" w:ascii="楷体_GB2312" w:hAnsi="宋体" w:eastAsia="楷体_GB2312"/>
          <w:sz w:val="18"/>
          <w:szCs w:val="18"/>
        </w:rPr>
        <w:t xml:space="preserve">    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 xml:space="preserve">                </w:t>
      </w:r>
    </w:p>
    <w:p w14:paraId="1F2F32F4">
      <w:pPr>
        <w:spacing w:line="340" w:lineRule="exact"/>
        <w:ind w:firstLine="360" w:firstLineChars="200"/>
        <w:rPr>
          <w:rFonts w:hint="eastAsia" w:ascii="楷体_GB2312" w:hAnsi="宋体" w:eastAsia="楷体_GB2312"/>
          <w:sz w:val="18"/>
          <w:szCs w:val="18"/>
          <w:lang w:val="en-US" w:eastAsia="zh-CN"/>
        </w:rPr>
      </w:pPr>
      <w:r>
        <w:rPr>
          <w:rFonts w:hint="eastAsia" w:ascii="楷体_GB2312" w:hAnsi="宋体" w:eastAsia="楷体_GB2312"/>
          <w:sz w:val="18"/>
          <w:szCs w:val="18"/>
          <w:lang w:eastAsia="zh-CN"/>
        </w:rPr>
        <w:t>地址：中国</w:t>
      </w:r>
      <w:r>
        <w:rPr>
          <w:rFonts w:hint="eastAsia" w:ascii="楷体_GB2312" w:hAnsi="宋体" w:eastAsia="楷体_GB2312"/>
          <w:b w:val="0"/>
          <w:bCs w:val="0"/>
          <w:sz w:val="18"/>
          <w:szCs w:val="18"/>
          <w:lang w:eastAsia="zh-CN"/>
        </w:rPr>
        <w:t>•</w:t>
      </w:r>
      <w:r>
        <w:rPr>
          <w:rFonts w:hint="eastAsia" w:ascii="楷体_GB2312" w:hAnsi="宋体" w:eastAsia="楷体_GB2312"/>
          <w:sz w:val="18"/>
          <w:szCs w:val="18"/>
          <w:lang w:eastAsia="zh-CN"/>
        </w:rPr>
        <w:t>河南三门峡市产业集聚区</w:t>
      </w:r>
      <w:r>
        <w:rPr>
          <w:rFonts w:hint="eastAsia" w:ascii="楷体_GB2312" w:hAnsi="宋体" w:eastAsia="楷体_GB2312"/>
          <w:sz w:val="18"/>
          <w:szCs w:val="18"/>
          <w:lang w:val="en-US" w:eastAsia="zh-CN"/>
        </w:rPr>
        <w:t>209国道南侧</w:t>
      </w:r>
    </w:p>
    <w:p w14:paraId="4D8BC4EA">
      <w:pPr>
        <w:spacing w:line="340" w:lineRule="exact"/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 w14:paraId="0B3FE876">
      <w:pPr>
        <w:jc w:val="center"/>
        <w:rPr>
          <w:rFonts w:hint="default" w:ascii="黑体" w:eastAsia="黑体"/>
          <w:b/>
          <w:bCs w:val="0"/>
          <w:sz w:val="28"/>
          <w:szCs w:val="28"/>
          <w:lang w:val="en-US"/>
        </w:rPr>
      </w:pPr>
      <w:r>
        <w:rPr>
          <w:rFonts w:hint="eastAsia" w:ascii="黑体" w:eastAsia="黑体"/>
          <w:b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eastAsia="黑体"/>
          <w:b/>
          <w:bCs w:val="0"/>
          <w:sz w:val="28"/>
          <w:szCs w:val="28"/>
          <w:lang w:eastAsia="zh-CN"/>
        </w:rPr>
        <w:t>白银销售</w:t>
      </w:r>
      <w:r>
        <w:rPr>
          <w:rFonts w:hint="eastAsia" w:ascii="黑体" w:eastAsia="黑体"/>
          <w:b/>
          <w:bCs w:val="0"/>
          <w:sz w:val="28"/>
          <w:szCs w:val="28"/>
          <w:lang w:val="en-US" w:eastAsia="zh-CN"/>
        </w:rPr>
        <w:t>竞价</w:t>
      </w:r>
      <w:r>
        <w:rPr>
          <w:rFonts w:hint="eastAsia" w:ascii="黑体" w:eastAsia="黑体"/>
          <w:b/>
          <w:bCs w:val="0"/>
          <w:sz w:val="28"/>
          <w:szCs w:val="28"/>
          <w:lang w:eastAsia="zh-CN"/>
        </w:rPr>
        <w:t>公告</w:t>
      </w:r>
    </w:p>
    <w:p w14:paraId="6A924702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我公司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将于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2025年10月24日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销售白银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约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6吨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买方可根据需要报量报价，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公司厂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内仓库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自提（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三门峡市产业集聚区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209国道旁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）。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批次发货重量以卖方提供的码单为准。其它详细条款以合同为准。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</w:t>
      </w:r>
    </w:p>
    <w:p w14:paraId="4A4E3A6F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正式报价单，需要报价单位加盖公司公章或合同章，需于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2025年10月23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eastAsia="zh-CN"/>
        </w:rPr>
        <w:t>日1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eastAsia="zh-CN"/>
        </w:rPr>
        <w:t>: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00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前发送电子扫描件至我公司指定邮箱：</w:t>
      </w:r>
      <w:bookmarkStart w:id="0" w:name="OLE_LINK1"/>
      <w:r>
        <w:rPr>
          <w:rFonts w:hint="eastAsia" w:ascii="仿宋" w:hAnsi="仿宋" w:eastAsia="仿宋" w:cs="仿宋"/>
          <w:sz w:val="28"/>
          <w:szCs w:val="28"/>
        </w:rPr>
        <w:t>fkb@zysmelter.com</w:t>
      </w:r>
      <w:bookmarkEnd w:id="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；</w:t>
      </w:r>
    </w:p>
    <w:p w14:paraId="4DBFED5C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同等价格量大者优先，同价同量时均分此批白银。</w:t>
      </w:r>
    </w:p>
    <w:p w14:paraId="60936A0E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3、请报价单位发邮件时标注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白银报价+企业全称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字样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/>
        </w:rPr>
        <w:t>。</w:t>
      </w:r>
    </w:p>
    <w:p w14:paraId="7192962E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4、如白银销售计价当日出现期货涨跌停板则报价结果自动无效，我公司将择日重新报价。</w:t>
      </w:r>
    </w:p>
    <w:p w14:paraId="59CA4BBD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5、根据我司规定，报价单位需按投货量货值的10%作为竞价保证金，并于报价当日汇入我司账户（未办理视为无效竞价），竞价第一名的竞价保证金转为履约保证金，双方在定盘价报出后签订合同。保证金收款账户：</w:t>
      </w:r>
    </w:p>
    <w:p w14:paraId="2728944F">
      <w:pPr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单位全称：河南中原黄金冶炼厂有限责任公司</w:t>
      </w:r>
    </w:p>
    <w:p w14:paraId="32C144FB">
      <w:pPr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开户银行：河南省三门峡市农行崤山支行营业部</w:t>
      </w:r>
    </w:p>
    <w:p w14:paraId="4587081E">
      <w:pPr>
        <w:jc w:val="left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银行帐号：16-1921 0104 0016 630  (行号：103505019213)</w:t>
      </w:r>
    </w:p>
    <w:p w14:paraId="1FF324DE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河南中原黄金冶炼厂有限责任公司</w:t>
      </w:r>
    </w:p>
    <w:p w14:paraId="64632734">
      <w:p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                     2025年10月23日</w:t>
      </w:r>
    </w:p>
    <w:p w14:paraId="006F8D5D">
      <w:pPr>
        <w:rPr>
          <w:rFonts w:hint="eastAsia"/>
        </w:rPr>
      </w:pPr>
      <w:r>
        <w:rPr>
          <w:rFonts w:hint="eastAsia"/>
        </w:rPr>
        <w:t xml:space="preserve">                                       </w:t>
      </w:r>
    </w:p>
    <w:p w14:paraId="1835E97A">
      <w:pPr>
        <w:rPr>
          <w:rFonts w:hint="eastAsia"/>
        </w:rPr>
      </w:pPr>
    </w:p>
    <w:p w14:paraId="148049C0">
      <w:pPr>
        <w:jc w:val="both"/>
        <w:rPr>
          <w:rFonts w:hint="eastAsia"/>
          <w:b/>
          <w:sz w:val="28"/>
          <w:szCs w:val="28"/>
          <w:lang w:eastAsia="zh-CN"/>
        </w:rPr>
      </w:pPr>
    </w:p>
    <w:p w14:paraId="68B49040"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白银采购</w:t>
      </w:r>
      <w:r>
        <w:rPr>
          <w:rFonts w:hint="eastAsia"/>
          <w:b/>
          <w:sz w:val="32"/>
          <w:szCs w:val="32"/>
        </w:rPr>
        <w:t>报价</w:t>
      </w:r>
      <w:r>
        <w:rPr>
          <w:rFonts w:hint="eastAsia"/>
          <w:b/>
          <w:sz w:val="32"/>
          <w:szCs w:val="32"/>
          <w:lang w:eastAsia="zh-CN"/>
        </w:rPr>
        <w:t>报量单</w:t>
      </w:r>
    </w:p>
    <w:p w14:paraId="327A7820">
      <w:pPr>
        <w:jc w:val="center"/>
        <w:rPr>
          <w:rFonts w:hint="eastAsia"/>
          <w:b/>
          <w:sz w:val="28"/>
          <w:szCs w:val="28"/>
        </w:rPr>
      </w:pPr>
    </w:p>
    <w:p w14:paraId="55C1CEFF"/>
    <w:tbl>
      <w:tblPr>
        <w:tblStyle w:val="5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077"/>
        <w:gridCol w:w="954"/>
        <w:gridCol w:w="2400"/>
        <w:gridCol w:w="1173"/>
        <w:gridCol w:w="1049"/>
        <w:gridCol w:w="1268"/>
      </w:tblGrid>
      <w:tr w14:paraId="1E93D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D7F58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产品名称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0882C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eastAsia="宋体"/>
                <w:b/>
                <w:bCs/>
                <w:sz w:val="20"/>
                <w:lang w:eastAsia="zh-CN"/>
              </w:rPr>
              <w:t>等级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9B6B1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规格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 xml:space="preserve">   (kg/块)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654CB">
            <w:pPr>
              <w:jc w:val="center"/>
              <w:rPr>
                <w:rFonts w:hint="eastAsia" w:eastAsia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基准价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6D5B7">
            <w:pPr>
              <w:jc w:val="center"/>
              <w:rPr>
                <w:rFonts w:eastAsia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预购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kg</w:t>
            </w: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）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768DD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eastAsia="zh-CN"/>
              </w:rPr>
              <w:t>升贴水</w:t>
            </w:r>
          </w:p>
          <w:p w14:paraId="7F2EA255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(元/kg）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9AF1F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lang w:val="en-US" w:eastAsia="zh-CN"/>
              </w:rPr>
              <w:t>备注</w:t>
            </w:r>
          </w:p>
        </w:tc>
      </w:tr>
      <w:tr w14:paraId="70444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E0C31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锭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70EFF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一号国标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99.99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%）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0DA0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15±1kg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41A8B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中国白银网华通国标1号定盘价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5DB1F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293AC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4DAA2">
            <w:pPr>
              <w:widowControl/>
              <w:jc w:val="left"/>
              <w:rPr>
                <w:rFonts w:eastAsia="宋体"/>
              </w:rPr>
            </w:pPr>
          </w:p>
        </w:tc>
      </w:tr>
    </w:tbl>
    <w:p w14:paraId="744EA709"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备注：此报价为</w:t>
      </w:r>
      <w:r>
        <w:rPr>
          <w:rFonts w:hint="eastAsia"/>
          <w:b/>
          <w:bCs/>
          <w:lang w:val="en-US" w:eastAsia="zh-CN"/>
        </w:rPr>
        <w:t>10月24日上午定盘价+升贴水</w:t>
      </w:r>
    </w:p>
    <w:p w14:paraId="423B19AF">
      <w:pPr>
        <w:rPr>
          <w:rFonts w:hint="eastAsia"/>
        </w:rPr>
      </w:pPr>
      <w:r>
        <w:rPr>
          <w:rFonts w:hint="eastAsia"/>
        </w:rPr>
        <w:t xml:space="preserve">  </w:t>
      </w:r>
      <w:bookmarkStart w:id="1" w:name="_GoBack"/>
      <w:bookmarkEnd w:id="1"/>
    </w:p>
    <w:p w14:paraId="0F7860B4">
      <w:pPr>
        <w:ind w:firstLine="1960" w:firstLineChars="7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1A7F1862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报价单位全称</w:t>
      </w:r>
      <w:r>
        <w:rPr>
          <w:rFonts w:hint="eastAsia" w:ascii="仿宋_GB2312" w:hAnsi="仿宋_GB2312" w:eastAsia="仿宋_GB2312" w:cs="仿宋_GB2312"/>
          <w:sz w:val="21"/>
          <w:szCs w:val="21"/>
        </w:rPr>
        <w:t>（盖章）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 w14:paraId="713C51FD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278B1C8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                    电话：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 w14:paraId="7DF32F84">
      <w:pPr>
        <w:ind w:firstLine="5320" w:firstLineChars="1900"/>
        <w:rPr>
          <w:rFonts w:hint="eastAsia" w:ascii="黑体" w:eastAsia="黑体"/>
          <w:b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日</w:t>
      </w:r>
    </w:p>
    <w:p w14:paraId="551C9F8B">
      <w:pPr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2FA1AD9B"/>
    <w:p w14:paraId="66237B5F"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5DD2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E9B3D5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E9B3D5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0C6F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M2E3MDU1YTBiNWZhNjdlN2M2NzFjMWQ4NDJmYjcifQ=="/>
  </w:docVars>
  <w:rsids>
    <w:rsidRoot w:val="00000000"/>
    <w:rsid w:val="01341157"/>
    <w:rsid w:val="0430071E"/>
    <w:rsid w:val="09B376E1"/>
    <w:rsid w:val="09F64390"/>
    <w:rsid w:val="0EA72B9A"/>
    <w:rsid w:val="11012A5B"/>
    <w:rsid w:val="141473EE"/>
    <w:rsid w:val="150E47B3"/>
    <w:rsid w:val="1F045102"/>
    <w:rsid w:val="22FA2FCE"/>
    <w:rsid w:val="2394545B"/>
    <w:rsid w:val="27E533D0"/>
    <w:rsid w:val="2AB82CDC"/>
    <w:rsid w:val="32BA750F"/>
    <w:rsid w:val="364D1A35"/>
    <w:rsid w:val="38C0496C"/>
    <w:rsid w:val="3B411C26"/>
    <w:rsid w:val="3F8B29A6"/>
    <w:rsid w:val="44877CD6"/>
    <w:rsid w:val="453F45B9"/>
    <w:rsid w:val="461329D2"/>
    <w:rsid w:val="46C677BE"/>
    <w:rsid w:val="4E6879C7"/>
    <w:rsid w:val="505E6C1D"/>
    <w:rsid w:val="51E95563"/>
    <w:rsid w:val="522E2CD6"/>
    <w:rsid w:val="57166B83"/>
    <w:rsid w:val="58FE3650"/>
    <w:rsid w:val="590B1FC3"/>
    <w:rsid w:val="5A0D7EE8"/>
    <w:rsid w:val="5BEB5767"/>
    <w:rsid w:val="5D045E07"/>
    <w:rsid w:val="5D874546"/>
    <w:rsid w:val="628D3528"/>
    <w:rsid w:val="63286355"/>
    <w:rsid w:val="634129F9"/>
    <w:rsid w:val="645A74F2"/>
    <w:rsid w:val="66F3641F"/>
    <w:rsid w:val="6DFA6971"/>
    <w:rsid w:val="6FDE6771"/>
    <w:rsid w:val="700F6E09"/>
    <w:rsid w:val="70DC6BC1"/>
    <w:rsid w:val="71461982"/>
    <w:rsid w:val="717061FF"/>
    <w:rsid w:val="72A26EDC"/>
    <w:rsid w:val="72CD05EB"/>
    <w:rsid w:val="76107771"/>
    <w:rsid w:val="7865450B"/>
    <w:rsid w:val="7A457E76"/>
    <w:rsid w:val="7CFA5827"/>
    <w:rsid w:val="7D9D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667</Characters>
  <Lines>0</Lines>
  <Paragraphs>0</Paragraphs>
  <TotalTime>97</TotalTime>
  <ScaleCrop>false</ScaleCrop>
  <LinksUpToDate>false</LinksUpToDate>
  <CharactersWithSpaces>971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陈永军</cp:lastModifiedBy>
  <cp:lastPrinted>2025-09-02T02:00:00Z</cp:lastPrinted>
  <dcterms:modified xsi:type="dcterms:W3CDTF">2025-10-23T01:00:58Z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78DAB40A237045CEAFC1111CFF1C9EED_12</vt:lpwstr>
  </property>
  <property fmtid="{D5CDD505-2E9C-101B-9397-08002B2CF9AE}" pid="4" name="KSOTemplateDocerSaveRecord">
    <vt:lpwstr>eyJoZGlkIjoiMTg2ZWQ2YjBiMGViN2ExNmMwMDIyYmFjZGZlZmFmODkiLCJ1c2VySWQiOiIzODg5OTc4MTIifQ==</vt:lpwstr>
  </property>
</Properties>
</file>