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号：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yellow"/>
          <w:u w:val="single"/>
          <w:lang w:val="en-US" w:eastAsia="zh-CN"/>
        </w:rPr>
        <w:t>YGCG2025248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（制酸分厂空气风机油冷却器清理）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设备能源计量部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4"/>
        <w:tblW w:w="8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367"/>
        <w:gridCol w:w="1995"/>
        <w:gridCol w:w="1461"/>
        <w:gridCol w:w="967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  <w:jc w:val="center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维修项目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型号参数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42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空气风机油冷却器清理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型号：G52*89     换热面积：10.44m²板片数量：113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29" w:type="dxa"/>
            <w:vAlign w:val="top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说明：</w:t>
            </w:r>
          </w:p>
        </w:tc>
        <w:tc>
          <w:tcPr>
            <w:tcW w:w="7219" w:type="dxa"/>
            <w:gridSpan w:val="5"/>
            <w:vAlign w:val="center"/>
          </w:tcPr>
          <w:p>
            <w:pPr>
              <w:tabs>
                <w:tab w:val="left" w:pos="1269"/>
              </w:tabs>
              <w:bidi w:val="0"/>
              <w:jc w:val="left"/>
              <w:rPr>
                <w:rFonts w:hint="default" w:ascii="宋体" w:hAnsi="宋体" w:eastAsia="宋体" w:cs="宋体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/>
                <w:lang w:val="en-US" w:eastAsia="zh-CN"/>
              </w:rPr>
              <w:t>主要施工内容包括但不限于：冷却器的拆解检查、清洗清理、更换胶垫及有问题的板片、粘接新垫、复位组装、运行试压、试验等，所更换的胶垫、板片以及其他材料等均由甲方提供。</w:t>
            </w:r>
          </w:p>
        </w:tc>
      </w:tr>
    </w:tbl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营业执照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应含有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换热设备安装、维修等相关项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业绩要求：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换热设备安装、维修等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相关业绩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含税价格包含但不限于施工费、人员食宿费、交通费、差旅费、技术服务、管理费等在本次项目中发生的全部费用。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质保期：维修完成双方按照国家相关技术标准要求进行验收，合格后签字之日起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 xml:space="preserve">  1 </w:t>
      </w:r>
      <w:r>
        <w:rPr>
          <w:rFonts w:hint="eastAsia" w:ascii="仿宋" w:hAnsi="仿宋" w:eastAsia="仿宋" w:cs="仿宋"/>
          <w:sz w:val="28"/>
          <w:szCs w:val="28"/>
          <w:highlight w:val="yellow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。质保期内，</w:t>
      </w:r>
      <w:r>
        <w:rPr>
          <w:rFonts w:hint="default" w:ascii="仿宋" w:hAnsi="仿宋" w:eastAsia="仿宋" w:cs="仿宋"/>
          <w:sz w:val="28"/>
          <w:szCs w:val="28"/>
          <w:highlight w:val="yellow"/>
          <w:lang w:val="en-US" w:eastAsia="zh-CN"/>
        </w:rPr>
        <w:t>若因质量问题造成的直接或间接损失均由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乙方</w:t>
      </w:r>
      <w:r>
        <w:rPr>
          <w:rFonts w:hint="default" w:ascii="仿宋" w:hAnsi="仿宋" w:eastAsia="仿宋" w:cs="仿宋"/>
          <w:sz w:val="28"/>
          <w:szCs w:val="28"/>
          <w:highlight w:val="yellow"/>
          <w:lang w:val="en-US" w:eastAsia="zh-CN"/>
        </w:rPr>
        <w:t>单位承担。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yellow"/>
          <w:lang w:val="en-US" w:eastAsia="zh-CN"/>
        </w:rPr>
        <w:t>付款方式：施工完成双方验收合格签字，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乙方开具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合同金额90%的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（税率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13%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，甲方收到发票后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支付；剩余合同金额的10%作为质保金，在质保期满无质量问题且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乙方开具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合同金额10%的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（税率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13%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，甲方收到发票后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支付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（允许偏离）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/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个自然日内。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维修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自满足施工条件后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6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日内完工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四、其他要求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1.施工人员进入现场前需进行不少于8小时的三级安全教育培训并考试合格，考试不合格不得入场。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2.施工人员进入现场前需购买保额不低于100万元的保险。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YWIxNTU5MzYzZmQ5OWM3ODFiY2E5Y2RlOTRkMjQifQ=="/>
  </w:docVars>
  <w:rsids>
    <w:rsidRoot w:val="00000000"/>
    <w:rsid w:val="055F3042"/>
    <w:rsid w:val="068E1030"/>
    <w:rsid w:val="0FB029A1"/>
    <w:rsid w:val="12B92620"/>
    <w:rsid w:val="167B7F51"/>
    <w:rsid w:val="1E984504"/>
    <w:rsid w:val="2F7E2637"/>
    <w:rsid w:val="30380FAB"/>
    <w:rsid w:val="30500FDD"/>
    <w:rsid w:val="31AC4F44"/>
    <w:rsid w:val="355B0EDD"/>
    <w:rsid w:val="3A917315"/>
    <w:rsid w:val="3B620A15"/>
    <w:rsid w:val="3E0A60D4"/>
    <w:rsid w:val="40961128"/>
    <w:rsid w:val="42A65C4F"/>
    <w:rsid w:val="47156CFF"/>
    <w:rsid w:val="4BE76208"/>
    <w:rsid w:val="4D716F40"/>
    <w:rsid w:val="520A3BDA"/>
    <w:rsid w:val="58480B66"/>
    <w:rsid w:val="5C490690"/>
    <w:rsid w:val="5E5E4998"/>
    <w:rsid w:val="5F176D3F"/>
    <w:rsid w:val="624B6A2B"/>
    <w:rsid w:val="63424B1E"/>
    <w:rsid w:val="6A6A370E"/>
    <w:rsid w:val="6FEE2380"/>
    <w:rsid w:val="719E253B"/>
    <w:rsid w:val="75CF2BD7"/>
    <w:rsid w:val="7A777EF0"/>
    <w:rsid w:val="7A952817"/>
    <w:rsid w:val="7C1979EF"/>
    <w:rsid w:val="7CA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李海波</cp:lastModifiedBy>
  <dcterms:modified xsi:type="dcterms:W3CDTF">2025-12-04T06:32:08Z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029366EC3F6049918CC7034D489C4DDD_12</vt:lpwstr>
  </property>
</Properties>
</file>