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46D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B15D6F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D772BF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249C55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CGB2026102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491E6C9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阴、阳树脂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E2664E8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D64E37A">
      <w:pPr>
        <w:numPr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二、项目内容</w:t>
      </w:r>
    </w:p>
    <w:p w14:paraId="086BB782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194"/>
        <w:gridCol w:w="791"/>
        <w:gridCol w:w="914"/>
        <w:gridCol w:w="1101"/>
      </w:tblGrid>
      <w:tr w14:paraId="259D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238AA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433EA6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194" w:type="dxa"/>
          </w:tcPr>
          <w:p w14:paraId="2ADCA8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791" w:type="dxa"/>
          </w:tcPr>
          <w:p w14:paraId="183EF6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14" w:type="dxa"/>
          </w:tcPr>
          <w:p w14:paraId="575C58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01" w:type="dxa"/>
          </w:tcPr>
          <w:p w14:paraId="65730F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25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49" w:type="dxa"/>
            <w:vAlign w:val="center"/>
          </w:tcPr>
          <w:p w14:paraId="6054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 w14:paraId="7DD4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阴树脂</w:t>
            </w:r>
          </w:p>
        </w:tc>
        <w:tc>
          <w:tcPr>
            <w:tcW w:w="3194" w:type="dxa"/>
            <w:vAlign w:val="center"/>
          </w:tcPr>
          <w:p w14:paraId="310E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符合GB/T13660-2008要求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含水量%：42--50 湿视密度g/ml：0.65--0.73 湿真密度mg/ml：1.06--1.10 质量交换容积mmol/g：≥3.6 体积交换容积mmol/ml：≥1.35 范围粒度（0.40—0.9）%：≥95 下限粒度（＜0.40mm）：≤1 有效粒径：0.5-0.80 均一系数：≤1.6 渗磨圆球率%：≥90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形状：不透明球状颗粒，白色至淡黄色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D0D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914" w:type="dxa"/>
            <w:vAlign w:val="center"/>
          </w:tcPr>
          <w:p w14:paraId="7928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dxa"/>
          </w:tcPr>
          <w:p w14:paraId="284C31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86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49" w:type="dxa"/>
            <w:vAlign w:val="center"/>
          </w:tcPr>
          <w:p w14:paraId="03E9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vAlign w:val="center"/>
          </w:tcPr>
          <w:p w14:paraId="34A7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阳树脂</w:t>
            </w:r>
          </w:p>
        </w:tc>
        <w:tc>
          <w:tcPr>
            <w:tcW w:w="3194" w:type="dxa"/>
            <w:vAlign w:val="center"/>
          </w:tcPr>
          <w:p w14:paraId="76B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符合GB/T13659-2008要求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含水量%：45--50 湿视密度g/ml：0.77-0.87 湿真密度mg/ml：1.25-1.29 质量交换容积mmol/g：≥4.5 体积交换容积mmol/ml：≥1.80 范围粒度（0.5—1.25mm%）：≥95 下限粒度（＜0.5mm）：≤1  有效粒径0.50-0.99 均一系数：≤1.7 渗磨圆球率%：≥90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形状：不透明球状颗粒，棕黄色至棕褐色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630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914" w:type="dxa"/>
            <w:vAlign w:val="center"/>
          </w:tcPr>
          <w:p w14:paraId="1FC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1" w:type="dxa"/>
          </w:tcPr>
          <w:p w14:paraId="1EB3EE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4FB3D5">
      <w:pPr>
        <w:numPr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注：在混床进水电导率≤20us/cm的情况下，混床第一年单期产水量不低于15000m3，树脂使用寿命不低于2年，且总产水量不低于550000m3。</w:t>
      </w:r>
    </w:p>
    <w:p w14:paraId="30C35366">
      <w:pPr>
        <w:numPr>
          <w:ilvl w:val="0"/>
          <w:numId w:val="1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4D242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1.供应商所供货物应等于或高于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杭州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争光树脂有限公司、西安蓝晓科技新材料股份有限公司、上海南开树脂有限公司、漂莱特（中国）有限公司四家企业的产品。</w:t>
      </w:r>
    </w:p>
    <w:p w14:paraId="7593D34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4" w:lineRule="auto"/>
        <w:ind w:left="0" w:firstLine="560" w:firstLineChars="200"/>
        <w:jc w:val="left"/>
        <w:rPr>
          <w:rFonts w:hint="eastAsia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2.资质要求：①.营业执照（含有树脂相关项）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;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②.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shd w:val="clear" w:color="auto" w:fill="auto"/>
        </w:rPr>
        <w:t>企业法定代表人授权书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;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</w:rPr>
        <w:t>企业法定代表人和被授权人身份证正反面扫描件。</w:t>
      </w:r>
    </w:p>
    <w:p w14:paraId="316D5E2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eastAsia="zh-CN"/>
        </w:rPr>
        <w:t>应附有大型电厂或铜冶炼厂企业使用业绩。</w:t>
      </w:r>
    </w:p>
    <w:p w14:paraId="6450350F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43727DDB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产要求，若因货物质量问题造成的直接或间接损失，所有退货或索赔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引起的一切费用及损失均由送货单位承担。</w:t>
      </w:r>
    </w:p>
    <w:p w14:paraId="6D2C95D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605B750C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0206CDC4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E07C35C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0849F7B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4EA6AD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13B6934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12.以下资质文件中的联系人必须保持一致，否则视为无效报名，不得参加后续谈判流程。</w:t>
      </w:r>
    </w:p>
    <w:p w14:paraId="004CCE9B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（1）供应商报名表提供公司全称、联系人姓名、联系方式；</w:t>
      </w:r>
    </w:p>
    <w:p w14:paraId="5B3F8ACF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（2）最终发送至谈判邮箱报价单上的联系人、联系方式；</w:t>
      </w:r>
    </w:p>
    <w:p w14:paraId="091DBEEF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（3）法人或法人授权代理人；</w:t>
      </w:r>
    </w:p>
    <w:p w14:paraId="17CD21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 w:firstLineChars="200"/>
        <w:jc w:val="left"/>
        <w:rPr>
          <w:rFonts w:ascii="仿宋" w:hAnsi="仿宋" w:eastAsia="仿宋" w:cs="仿宋"/>
          <w:color w:val="00000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auto"/>
        </w:rPr>
        <w:t>报名成功的供应商由相关业务员通知后续谈判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  <w:lang w:eastAsia="zh-CN"/>
        </w:rPr>
        <w:t>日期及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auto"/>
        </w:rPr>
        <w:t>报价发送要求。</w:t>
      </w:r>
    </w:p>
    <w:p w14:paraId="6489479C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13.所有报名文件和报价文件发送的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auto"/>
        </w:rPr>
        <w:t>邮件主题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统一格式均为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auto"/>
        </w:rPr>
        <w:t>[项目全称]+[供应商全称]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  <w:lang w:eastAsia="zh-CN"/>
        </w:rPr>
        <w:t>，报名文件发送至</w:t>
      </w:r>
      <w:r>
        <w:rPr>
          <w:rFonts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00"/>
        </w:rPr>
        <w:t>cgbm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00"/>
        </w:rPr>
        <w:t>@zysmelter.com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00"/>
          <w:lang w:eastAsia="zh-CN"/>
        </w:rPr>
        <w:t>邮箱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  <w:lang w:eastAsia="zh-CN"/>
        </w:rPr>
        <w:t>，报名成功接业务员通知后，将报价文件发送至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fkb@zysmelter.com邮箱，未按要求发送的视为无效报名或报价，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</w:rPr>
        <w:t>不得参加后续谈判流程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D45DA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  <w:lang w:val="en-US" w:eastAsia="zh-CN"/>
        </w:rPr>
        <w:t>14.混床结构图纸</w:t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53025" cy="7171690"/>
            <wp:effectExtent l="0" t="0" r="952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17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18CD73">
      <w:pPr>
        <w:keepNext w:val="0"/>
        <w:keepLines w:val="0"/>
        <w:widowControl/>
        <w:suppressLineNumbers w:val="0"/>
        <w:jc w:val="left"/>
      </w:pPr>
    </w:p>
    <w:p w14:paraId="7777099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 w:firstLineChars="200"/>
        <w:jc w:val="left"/>
        <w:rPr>
          <w:rFonts w:hint="default" w:ascii="仿宋" w:hAnsi="仿宋" w:eastAsia="仿宋" w:cs="仿宋"/>
          <w:color w:val="000000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125A8"/>
    <w:multiLevelType w:val="singleLevel"/>
    <w:tmpl w:val="1C2125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7C000E5"/>
    <w:rsid w:val="08BC1DD1"/>
    <w:rsid w:val="08F90A0B"/>
    <w:rsid w:val="0E7D7314"/>
    <w:rsid w:val="0FB029A1"/>
    <w:rsid w:val="13B1159B"/>
    <w:rsid w:val="17501E27"/>
    <w:rsid w:val="17FB5D15"/>
    <w:rsid w:val="1BCA04A0"/>
    <w:rsid w:val="1EF448E0"/>
    <w:rsid w:val="1F442BC4"/>
    <w:rsid w:val="21BE0F4D"/>
    <w:rsid w:val="28836443"/>
    <w:rsid w:val="2BCA1062"/>
    <w:rsid w:val="335C05C6"/>
    <w:rsid w:val="3A1062CD"/>
    <w:rsid w:val="3B620A15"/>
    <w:rsid w:val="3BD63F92"/>
    <w:rsid w:val="3D522C22"/>
    <w:rsid w:val="3E5C2FE1"/>
    <w:rsid w:val="41AA0D68"/>
    <w:rsid w:val="45EB0EC3"/>
    <w:rsid w:val="47156CFF"/>
    <w:rsid w:val="4B097301"/>
    <w:rsid w:val="4D716F40"/>
    <w:rsid w:val="58A5076D"/>
    <w:rsid w:val="5AFC0489"/>
    <w:rsid w:val="5C490690"/>
    <w:rsid w:val="64AD3256"/>
    <w:rsid w:val="6A6A370E"/>
    <w:rsid w:val="73470603"/>
    <w:rsid w:val="767250F4"/>
    <w:rsid w:val="76BF6E30"/>
    <w:rsid w:val="76C13F4C"/>
    <w:rsid w:val="772864B8"/>
    <w:rsid w:val="77372FEB"/>
    <w:rsid w:val="794432C7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829</Words>
  <Characters>937</Characters>
  <Lines>0</Lines>
  <Paragraphs>0</Paragraphs>
  <TotalTime>9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杨晋</cp:lastModifiedBy>
  <dcterms:modified xsi:type="dcterms:W3CDTF">2026-03-13T03:21:32Z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eyJoZGlkIjoiZGU5YWIxNTU5MzYzZmQ5OWM3ODFiY2E5Y2RlOTRkMjQiLCJ1c2VySWQiOiI0MzI5OTEzOTYifQ==</vt:lpwstr>
  </property>
</Properties>
</file>