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AD35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E6365C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21DC25C1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6A0CCF7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CGB2026148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1FC1FD9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（2026年废包装桶处置）。</w:t>
      </w:r>
    </w:p>
    <w:p w14:paraId="2024811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bookmarkStart w:id="0" w:name="_GoBack"/>
      <w:bookmarkEnd w:id="0"/>
    </w:p>
    <w:p w14:paraId="6040F64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372578C4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75"/>
        <w:gridCol w:w="986"/>
        <w:gridCol w:w="1044"/>
        <w:gridCol w:w="2220"/>
        <w:gridCol w:w="825"/>
      </w:tblGrid>
      <w:tr w14:paraId="412E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1AB5764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75" w:type="dxa"/>
          </w:tcPr>
          <w:p w14:paraId="682ABE7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86" w:type="dxa"/>
          </w:tcPr>
          <w:p w14:paraId="2860C27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044" w:type="dxa"/>
          </w:tcPr>
          <w:p w14:paraId="45F02A0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220" w:type="dxa"/>
          </w:tcPr>
          <w:p w14:paraId="35F4590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25" w:type="dxa"/>
          </w:tcPr>
          <w:p w14:paraId="1498A41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0F3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vAlign w:val="center"/>
          </w:tcPr>
          <w:p w14:paraId="56E5B28E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75" w:type="dxa"/>
            <w:vAlign w:val="center"/>
          </w:tcPr>
          <w:p w14:paraId="4E769DB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2026年废包装桶处置</w:t>
            </w:r>
          </w:p>
        </w:tc>
        <w:tc>
          <w:tcPr>
            <w:tcW w:w="986" w:type="dxa"/>
            <w:vAlign w:val="center"/>
          </w:tcPr>
          <w:p w14:paraId="7BA3F4B9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04BE55B3">
            <w:pPr>
              <w:numPr>
                <w:ilvl w:val="0"/>
                <w:numId w:val="0"/>
              </w:numPr>
              <w:spacing w:line="240" w:lineRule="auto"/>
              <w:ind w:leftChars="1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吨</w:t>
            </w:r>
          </w:p>
        </w:tc>
        <w:tc>
          <w:tcPr>
            <w:tcW w:w="2220" w:type="dxa"/>
            <w:vAlign w:val="center"/>
          </w:tcPr>
          <w:p w14:paraId="558C8604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按实际过磅数量</w:t>
            </w:r>
          </w:p>
        </w:tc>
        <w:tc>
          <w:tcPr>
            <w:tcW w:w="825" w:type="dxa"/>
            <w:vAlign w:val="center"/>
          </w:tcPr>
          <w:p w14:paraId="73C00907">
            <w:pPr>
              <w:numPr>
                <w:ilvl w:val="0"/>
                <w:numId w:val="0"/>
              </w:numPr>
              <w:spacing w:line="240" w:lineRule="auto"/>
              <w:ind w:leftChars="100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5027B4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39EB8169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资质要求：营业执照、经营许可证应含有处置项目所需的相关项。   </w:t>
      </w:r>
    </w:p>
    <w:p w14:paraId="3EDE7AA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处置、销售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 w14:paraId="29B2F4B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751676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757CBDA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货物出厂前付清货款，确认到账后，货物方可出厂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10FB3F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B5B30C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4C6248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6D8684B"/>
    <w:rsid w:val="0867577A"/>
    <w:rsid w:val="08E16B17"/>
    <w:rsid w:val="0FB029A1"/>
    <w:rsid w:val="10321DEB"/>
    <w:rsid w:val="2940074F"/>
    <w:rsid w:val="2E7377D2"/>
    <w:rsid w:val="323942F8"/>
    <w:rsid w:val="3B620A15"/>
    <w:rsid w:val="3CB16A64"/>
    <w:rsid w:val="3DC75F0B"/>
    <w:rsid w:val="416E6AC0"/>
    <w:rsid w:val="47156CFF"/>
    <w:rsid w:val="4D716F40"/>
    <w:rsid w:val="50EF1896"/>
    <w:rsid w:val="50FA58A8"/>
    <w:rsid w:val="58DF6C45"/>
    <w:rsid w:val="58F538FF"/>
    <w:rsid w:val="5C490690"/>
    <w:rsid w:val="79274516"/>
    <w:rsid w:val="7934696E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376</Characters>
  <Lines>0</Lines>
  <Paragraphs>0</Paragraphs>
  <TotalTime>2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2026-04-07T08:18:28Z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84D10057C9AC4000ACE45B3ECCB74BE9</vt:lpwstr>
  </property>
  <property fmtid="{D5CDD505-2E9C-101B-9397-08002B2CF9AE}" pid="4" name="KSOTemplateDocerSaveRecord">
    <vt:lpwstr>eyJoZGlkIjoiNTJlZmU5NDYzNzU0MDRlZGZkM2MxMTYyMzc5NDk5ZmEiLCJ1c2VySWQiOiIzMzAyNjQyOTIifQ==</vt:lpwstr>
  </property>
</Properties>
</file>